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AF7" w:rsidRPr="00B040BB" w:rsidRDefault="00FB0AF7" w:rsidP="00FB0AF7">
      <w:pPr>
        <w:pStyle w:val="a3"/>
        <w:ind w:firstLine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040BB">
        <w:rPr>
          <w:rFonts w:ascii="Times New Roman" w:hAnsi="Times New Roman" w:cs="Times New Roman"/>
          <w:b/>
          <w:sz w:val="44"/>
          <w:szCs w:val="44"/>
        </w:rPr>
        <w:t>ПОСТАНОВЛЕНИЕ</w:t>
      </w:r>
    </w:p>
    <w:p w:rsidR="00FB0AF7" w:rsidRPr="00B040BB" w:rsidRDefault="00FB0AF7" w:rsidP="00FB0AF7">
      <w:pPr>
        <w:pStyle w:val="a3"/>
        <w:jc w:val="center"/>
        <w:rPr>
          <w:rFonts w:ascii="Times New Roman" w:hAnsi="Times New Roman" w:cs="Times New Roman"/>
          <w:b/>
        </w:rPr>
      </w:pPr>
      <w:r w:rsidRPr="00B040BB">
        <w:rPr>
          <w:rFonts w:ascii="Times New Roman" w:hAnsi="Times New Roman" w:cs="Times New Roman"/>
          <w:b/>
        </w:rPr>
        <w:t>АДМИНИСТРАЦИИ РОМОДАНОВСКОГО СЕЛЬСКОГО ПОСЕЛЕНИЯ</w:t>
      </w:r>
    </w:p>
    <w:p w:rsidR="00FB0AF7" w:rsidRPr="00B040BB" w:rsidRDefault="00FB0AF7" w:rsidP="00FB0AF7">
      <w:pPr>
        <w:pStyle w:val="a3"/>
        <w:jc w:val="center"/>
        <w:rPr>
          <w:rFonts w:ascii="Times New Roman" w:hAnsi="Times New Roman" w:cs="Times New Roman"/>
          <w:b/>
        </w:rPr>
      </w:pPr>
      <w:r w:rsidRPr="00B040BB">
        <w:rPr>
          <w:rFonts w:ascii="Times New Roman" w:hAnsi="Times New Roman" w:cs="Times New Roman"/>
          <w:b/>
        </w:rPr>
        <w:t>РОМОДАНОВСКОГО МУНИЦИПАЛЬНОГО РАЙОНА</w:t>
      </w:r>
    </w:p>
    <w:p w:rsidR="00FB0AF7" w:rsidRPr="00B040BB" w:rsidRDefault="00FB0AF7" w:rsidP="00FB0AF7">
      <w:pPr>
        <w:pStyle w:val="a3"/>
        <w:jc w:val="center"/>
        <w:rPr>
          <w:rFonts w:ascii="Times New Roman" w:hAnsi="Times New Roman" w:cs="Times New Roman"/>
          <w:b/>
        </w:rPr>
      </w:pPr>
      <w:r w:rsidRPr="00B040BB">
        <w:rPr>
          <w:rFonts w:ascii="Times New Roman" w:hAnsi="Times New Roman" w:cs="Times New Roman"/>
          <w:b/>
        </w:rPr>
        <w:t>РЕСПУБЛИКИ МОРДОВИЯ</w:t>
      </w:r>
    </w:p>
    <w:p w:rsidR="00FB0AF7" w:rsidRPr="00B040BB" w:rsidRDefault="00FB0AF7" w:rsidP="00FB0AF7">
      <w:pPr>
        <w:pStyle w:val="a3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B040B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FB0AF7" w:rsidRPr="00B040BB" w:rsidRDefault="00FB0AF7" w:rsidP="00FB0AF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B0AF7" w:rsidRPr="00B040BB" w:rsidRDefault="00FB0AF7" w:rsidP="00FB0AF7">
      <w:pPr>
        <w:pStyle w:val="a3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«14</w:t>
      </w:r>
      <w:r w:rsidRPr="00B040B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B040BB">
        <w:rPr>
          <w:rFonts w:ascii="Times New Roman" w:hAnsi="Times New Roman" w:cs="Times New Roman"/>
          <w:sz w:val="28"/>
          <w:szCs w:val="28"/>
        </w:rPr>
        <w:t xml:space="preserve"> 2014  г.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040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59</w:t>
      </w:r>
    </w:p>
    <w:p w:rsidR="00FB0AF7" w:rsidRPr="00B040BB" w:rsidRDefault="00FB0AF7" w:rsidP="00FB0AF7">
      <w:pPr>
        <w:pStyle w:val="a3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0BB"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FB0AF7" w:rsidRPr="00B040BB" w:rsidRDefault="00FB0AF7" w:rsidP="00FB0AF7">
      <w:pPr>
        <w:pStyle w:val="a3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B0AF7" w:rsidRPr="00B040BB" w:rsidRDefault="00FB0AF7" w:rsidP="00FB0AF7">
      <w:pPr>
        <w:pStyle w:val="a3"/>
        <w:ind w:firstLine="0"/>
        <w:rPr>
          <w:rFonts w:ascii="Times New Roman" w:hAnsi="Times New Roman" w:cs="Times New Roman"/>
        </w:rPr>
      </w:pPr>
    </w:p>
    <w:p w:rsidR="00FB0AF7" w:rsidRPr="00B040BB" w:rsidRDefault="00FB0AF7" w:rsidP="00FB0AF7">
      <w:pPr>
        <w:pStyle w:val="a3"/>
        <w:ind w:right="2409" w:firstLine="0"/>
        <w:rPr>
          <w:rFonts w:ascii="Times New Roman" w:hAnsi="Times New Roman" w:cs="Times New Roman"/>
          <w:sz w:val="28"/>
          <w:szCs w:val="28"/>
        </w:rPr>
      </w:pPr>
      <w:r w:rsidRPr="00B040BB">
        <w:rPr>
          <w:rFonts w:ascii="Times New Roman" w:hAnsi="Times New Roman" w:cs="Times New Roman"/>
          <w:sz w:val="28"/>
          <w:szCs w:val="28"/>
        </w:rPr>
        <w:t>Об утверждении показателей эффективности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40BB">
        <w:rPr>
          <w:rFonts w:ascii="Times New Roman" w:hAnsi="Times New Roman" w:cs="Times New Roman"/>
          <w:sz w:val="28"/>
          <w:szCs w:val="28"/>
        </w:rPr>
        <w:t xml:space="preserve">управления муниципальными предприятиями, осуществляющими деятельность в сфере жилищно-коммунального хозяйства  </w:t>
      </w:r>
    </w:p>
    <w:p w:rsidR="00FB0AF7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0AF7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FB0AF7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040BB">
        <w:rPr>
          <w:rFonts w:ascii="Times New Roman" w:hAnsi="Times New Roman" w:cs="Times New Roman"/>
          <w:sz w:val="28"/>
          <w:szCs w:val="28"/>
        </w:rPr>
        <w:t>В целях повышения эффективности</w:t>
      </w:r>
      <w:r>
        <w:rPr>
          <w:rFonts w:ascii="Times New Roman" w:hAnsi="Times New Roman" w:cs="Times New Roman"/>
          <w:sz w:val="28"/>
          <w:szCs w:val="28"/>
        </w:rPr>
        <w:t xml:space="preserve"> управления муниципальными пре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приятиями, осуществляющими деятельность в сфере жилищно-коммунального хозяйства</w:t>
      </w:r>
      <w:r w:rsidRPr="00B040BB">
        <w:rPr>
          <w:rFonts w:ascii="Times New Roman" w:hAnsi="Times New Roman" w:cs="Times New Roman"/>
          <w:sz w:val="28"/>
          <w:szCs w:val="28"/>
        </w:rPr>
        <w:t xml:space="preserve">, устойчивости и надежности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B040BB">
        <w:rPr>
          <w:rFonts w:ascii="Times New Roman" w:hAnsi="Times New Roman" w:cs="Times New Roman"/>
          <w:sz w:val="28"/>
          <w:szCs w:val="28"/>
        </w:rPr>
        <w:t>функциониров</w:t>
      </w:r>
      <w:r w:rsidRPr="00B040BB">
        <w:rPr>
          <w:rFonts w:ascii="Times New Roman" w:hAnsi="Times New Roman" w:cs="Times New Roman"/>
          <w:sz w:val="28"/>
          <w:szCs w:val="28"/>
        </w:rPr>
        <w:t>а</w:t>
      </w:r>
      <w:r w:rsidRPr="00B040BB">
        <w:rPr>
          <w:rFonts w:ascii="Times New Roman" w:hAnsi="Times New Roman" w:cs="Times New Roman"/>
          <w:sz w:val="28"/>
          <w:szCs w:val="28"/>
        </w:rPr>
        <w:t>ния, привлечения инвестиций в жилищно-коммунальный комплекс, улучш</w:t>
      </w:r>
      <w:r w:rsidRPr="00B040BB">
        <w:rPr>
          <w:rFonts w:ascii="Times New Roman" w:hAnsi="Times New Roman" w:cs="Times New Roman"/>
          <w:sz w:val="28"/>
          <w:szCs w:val="28"/>
        </w:rPr>
        <w:t>е</w:t>
      </w:r>
      <w:r w:rsidRPr="00B040BB">
        <w:rPr>
          <w:rFonts w:ascii="Times New Roman" w:hAnsi="Times New Roman" w:cs="Times New Roman"/>
          <w:sz w:val="28"/>
          <w:szCs w:val="28"/>
        </w:rPr>
        <w:t>ния качества жилищно-коммунальных услуг</w:t>
      </w:r>
    </w:p>
    <w:p w:rsidR="00FB0AF7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FB0AF7" w:rsidRDefault="00FB0AF7" w:rsidP="00FB0AF7">
      <w:pPr>
        <w:pStyle w:val="a3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Pr="00FB0AF7">
        <w:rPr>
          <w:rFonts w:ascii="Times New Roman" w:hAnsi="Times New Roman" w:cs="Times New Roman"/>
          <w:b/>
          <w:sz w:val="28"/>
          <w:szCs w:val="28"/>
        </w:rPr>
        <w:t>:</w:t>
      </w:r>
    </w:p>
    <w:p w:rsidR="00FB0AF7" w:rsidRPr="00D40AE0" w:rsidRDefault="00FB0AF7" w:rsidP="00FB0AF7">
      <w:pPr>
        <w:pStyle w:val="a3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B0AF7" w:rsidRPr="00B040BB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</w:t>
      </w:r>
      <w:r w:rsidRPr="00B040BB">
        <w:rPr>
          <w:rFonts w:ascii="Times New Roman" w:hAnsi="Times New Roman" w:cs="Times New Roman"/>
          <w:sz w:val="28"/>
          <w:szCs w:val="28"/>
        </w:rPr>
        <w:t xml:space="preserve">. Утвердить </w:t>
      </w:r>
      <w:r>
        <w:rPr>
          <w:rFonts w:ascii="Times New Roman" w:hAnsi="Times New Roman" w:cs="Times New Roman"/>
          <w:sz w:val="28"/>
          <w:szCs w:val="28"/>
        </w:rPr>
        <w:t>показатели эффективности управления муниципальными предприятиями, осуществляющими деятельность в сфере жилищно-коммунального хозяйства</w:t>
      </w:r>
      <w:r w:rsidRPr="00B040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040BB">
        <w:rPr>
          <w:rFonts w:ascii="Times New Roman" w:hAnsi="Times New Roman" w:cs="Times New Roman"/>
          <w:sz w:val="28"/>
          <w:szCs w:val="28"/>
        </w:rPr>
        <w:t>согласно прило</w:t>
      </w:r>
      <w:r>
        <w:rPr>
          <w:rFonts w:ascii="Times New Roman" w:hAnsi="Times New Roman" w:cs="Times New Roman"/>
          <w:sz w:val="28"/>
          <w:szCs w:val="28"/>
        </w:rPr>
        <w:t>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B040BB">
        <w:rPr>
          <w:rFonts w:ascii="Times New Roman" w:hAnsi="Times New Roman" w:cs="Times New Roman"/>
          <w:sz w:val="28"/>
          <w:szCs w:val="28"/>
        </w:rPr>
        <w:t>.</w:t>
      </w:r>
    </w:p>
    <w:p w:rsidR="00FB0AF7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Утвердить критерии оценки эффективности управления муниципал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ными предприятиями, осуществляющими деятельность в сфере жилищно-коммунального хозяйства</w:t>
      </w:r>
      <w:r w:rsidRPr="00B040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040BB">
        <w:rPr>
          <w:rFonts w:ascii="Times New Roman" w:hAnsi="Times New Roman" w:cs="Times New Roman"/>
          <w:sz w:val="28"/>
          <w:szCs w:val="28"/>
        </w:rPr>
        <w:t>согласно прило</w:t>
      </w:r>
      <w:r>
        <w:rPr>
          <w:rFonts w:ascii="Times New Roman" w:hAnsi="Times New Roman" w:cs="Times New Roman"/>
          <w:sz w:val="28"/>
          <w:szCs w:val="28"/>
        </w:rPr>
        <w:t>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B040BB">
        <w:rPr>
          <w:rFonts w:ascii="Times New Roman" w:hAnsi="Times New Roman" w:cs="Times New Roman"/>
          <w:sz w:val="28"/>
          <w:szCs w:val="28"/>
        </w:rPr>
        <w:t>.</w:t>
      </w:r>
    </w:p>
    <w:p w:rsidR="00FB0AF7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</w:t>
      </w:r>
      <w:r>
        <w:rPr>
          <w:rFonts w:ascii="Times New Roman" w:hAnsi="Times New Roman" w:cs="Times New Roman"/>
          <w:color w:val="000000"/>
          <w:sz w:val="28"/>
          <w:szCs w:val="28"/>
        </w:rPr>
        <w:t>Заместителю Главы а</w:t>
      </w:r>
      <w:r w:rsidRPr="00EC3E41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Ромодановского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ния Самылиной Е.В. обеспечить проведение сопоставления утвержденных </w:t>
      </w:r>
      <w:r>
        <w:rPr>
          <w:rFonts w:ascii="Times New Roman" w:hAnsi="Times New Roman" w:cs="Times New Roman"/>
          <w:sz w:val="28"/>
          <w:szCs w:val="28"/>
        </w:rPr>
        <w:t>показателей эффективности управления муниципальными предприятиями, осуществляющими деятельность в сфере жилищно-коммунального хозяйства (далее – Предприятие)</w:t>
      </w:r>
      <w:r w:rsidRPr="00B040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отчетный период (календарный год) с фактическ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ми значениями показателей установленных для Предприятия.</w:t>
      </w:r>
    </w:p>
    <w:p w:rsidR="00FB0AF7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</w:t>
      </w:r>
      <w:r w:rsidRPr="00B040B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Данное постановление подлежит официальному опубликованию.</w:t>
      </w:r>
    </w:p>
    <w:p w:rsidR="00FB0AF7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0AF7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0AF7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FB0AF7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FB0AF7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FB0AF7" w:rsidRPr="00B040BB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Ромодановского сельского поселения                                       Т.В.Колмакова</w:t>
      </w:r>
    </w:p>
    <w:p w:rsidR="00FB0AF7" w:rsidRPr="00B040BB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0AF7" w:rsidRDefault="00FB0AF7" w:rsidP="00FB0AF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0AF7" w:rsidRDefault="00FB0AF7" w:rsidP="00FB0AF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ED7CA6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1</w:t>
      </w:r>
      <w:r w:rsidRPr="00ED7CA6">
        <w:rPr>
          <w:rFonts w:ascii="Times New Roman" w:hAnsi="Times New Roman" w:cs="Times New Roman"/>
          <w:sz w:val="20"/>
          <w:szCs w:val="20"/>
        </w:rPr>
        <w:t xml:space="preserve"> </w:t>
      </w:r>
      <w:r w:rsidRPr="00ED7CA6">
        <w:rPr>
          <w:rFonts w:ascii="Times New Roman" w:hAnsi="Times New Roman" w:cs="Times New Roman"/>
          <w:sz w:val="20"/>
          <w:szCs w:val="20"/>
        </w:rPr>
        <w:br/>
        <w:t>к постановлению администрации</w:t>
      </w:r>
    </w:p>
    <w:p w:rsidR="00FB0AF7" w:rsidRPr="00ED7CA6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Ромодановского сельского поселения</w:t>
      </w: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  <w:u w:val="single"/>
        </w:rPr>
      </w:pPr>
      <w:r w:rsidRPr="00ED7CA6">
        <w:rPr>
          <w:rFonts w:ascii="Times New Roman" w:hAnsi="Times New Roman" w:cs="Times New Roman"/>
          <w:sz w:val="20"/>
          <w:szCs w:val="20"/>
        </w:rPr>
        <w:t xml:space="preserve">от </w:t>
      </w:r>
      <w:r>
        <w:rPr>
          <w:rFonts w:ascii="Times New Roman" w:hAnsi="Times New Roman" w:cs="Times New Roman"/>
          <w:sz w:val="20"/>
          <w:szCs w:val="20"/>
        </w:rPr>
        <w:t xml:space="preserve"> «</w:t>
      </w:r>
      <w:r w:rsidRPr="00064747">
        <w:rPr>
          <w:rFonts w:ascii="Times New Roman" w:hAnsi="Times New Roman" w:cs="Times New Roman"/>
          <w:sz w:val="20"/>
          <w:szCs w:val="20"/>
          <w:u w:val="single"/>
        </w:rPr>
        <w:t>14</w:t>
      </w:r>
      <w:r>
        <w:rPr>
          <w:rFonts w:ascii="Times New Roman" w:hAnsi="Times New Roman" w:cs="Times New Roman"/>
          <w:sz w:val="20"/>
          <w:szCs w:val="20"/>
        </w:rPr>
        <w:t xml:space="preserve">» </w:t>
      </w:r>
      <w:r w:rsidRPr="00604996">
        <w:rPr>
          <w:rFonts w:ascii="Times New Roman" w:hAnsi="Times New Roman" w:cs="Times New Roman"/>
          <w:sz w:val="20"/>
          <w:szCs w:val="20"/>
          <w:u w:val="single"/>
        </w:rPr>
        <w:t>ок</w:t>
      </w:r>
      <w:r w:rsidRPr="00064747">
        <w:rPr>
          <w:rFonts w:ascii="Times New Roman" w:hAnsi="Times New Roman" w:cs="Times New Roman"/>
          <w:sz w:val="20"/>
          <w:szCs w:val="20"/>
          <w:u w:val="single"/>
        </w:rPr>
        <w:t>тября</w:t>
      </w:r>
      <w:r w:rsidRPr="00ED7CA6">
        <w:rPr>
          <w:rFonts w:ascii="Times New Roman" w:hAnsi="Times New Roman" w:cs="Times New Roman"/>
          <w:sz w:val="20"/>
          <w:szCs w:val="20"/>
        </w:rPr>
        <w:t xml:space="preserve"> 20</w:t>
      </w:r>
      <w:r w:rsidRPr="00064747">
        <w:rPr>
          <w:rFonts w:ascii="Times New Roman" w:hAnsi="Times New Roman" w:cs="Times New Roman"/>
          <w:sz w:val="20"/>
          <w:szCs w:val="20"/>
          <w:u w:val="single"/>
        </w:rPr>
        <w:t>14</w:t>
      </w:r>
      <w:r w:rsidRPr="00ED7CA6">
        <w:rPr>
          <w:rFonts w:ascii="Times New Roman" w:hAnsi="Times New Roman" w:cs="Times New Roman"/>
          <w:sz w:val="20"/>
          <w:szCs w:val="20"/>
        </w:rPr>
        <w:t xml:space="preserve"> г. N </w:t>
      </w:r>
      <w:r w:rsidRPr="00064747">
        <w:rPr>
          <w:rFonts w:ascii="Times New Roman" w:hAnsi="Times New Roman" w:cs="Times New Roman"/>
          <w:sz w:val="20"/>
          <w:szCs w:val="20"/>
          <w:u w:val="single"/>
        </w:rPr>
        <w:t>59</w:t>
      </w: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  <w:u w:val="single"/>
        </w:rPr>
      </w:pPr>
    </w:p>
    <w:p w:rsidR="00FB0AF7" w:rsidRPr="00ED7CA6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FB0AF7" w:rsidRPr="00EC62A6" w:rsidRDefault="00FB0AF7" w:rsidP="00FB0AF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2A6">
        <w:rPr>
          <w:rFonts w:ascii="Times New Roman" w:hAnsi="Times New Roman" w:cs="Times New Roman"/>
          <w:b/>
          <w:sz w:val="28"/>
          <w:szCs w:val="28"/>
        </w:rPr>
        <w:t>Показатели эффективности управления</w:t>
      </w:r>
    </w:p>
    <w:p w:rsidR="00FB0AF7" w:rsidRDefault="00FB0AF7" w:rsidP="00FB0AF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2A6">
        <w:rPr>
          <w:rFonts w:ascii="Times New Roman" w:hAnsi="Times New Roman" w:cs="Times New Roman"/>
          <w:b/>
          <w:sz w:val="28"/>
          <w:szCs w:val="28"/>
        </w:rPr>
        <w:t xml:space="preserve">муниципальными предприятиями, осуществляющими </w:t>
      </w:r>
    </w:p>
    <w:p w:rsidR="00FB0AF7" w:rsidRDefault="00FB0AF7" w:rsidP="00FB0AF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2A6">
        <w:rPr>
          <w:rFonts w:ascii="Times New Roman" w:hAnsi="Times New Roman" w:cs="Times New Roman"/>
          <w:b/>
          <w:sz w:val="28"/>
          <w:szCs w:val="28"/>
        </w:rPr>
        <w:t>деятельность в сфере жилищно-коммунального хозяйства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r w:rsidRPr="003D0DDF">
        <w:rPr>
          <w:rFonts w:ascii="Times New Roman" w:hAnsi="Times New Roman" w:cs="Times New Roman"/>
          <w:sz w:val="28"/>
          <w:szCs w:val="28"/>
        </w:rPr>
        <w:t xml:space="preserve">1. </w:t>
      </w:r>
      <w:r w:rsidRPr="008C05D1">
        <w:rPr>
          <w:rFonts w:ascii="Times New Roman" w:hAnsi="Times New Roman" w:cs="Times New Roman"/>
          <w:b/>
          <w:sz w:val="28"/>
          <w:szCs w:val="28"/>
        </w:rPr>
        <w:t>Показатель, характеризующий выполнение плановых показат</w:t>
      </w:r>
      <w:r w:rsidRPr="008C05D1">
        <w:rPr>
          <w:rFonts w:ascii="Times New Roman" w:hAnsi="Times New Roman" w:cs="Times New Roman"/>
          <w:b/>
          <w:sz w:val="28"/>
          <w:szCs w:val="28"/>
        </w:rPr>
        <w:t>е</w:t>
      </w:r>
      <w:r w:rsidRPr="008C05D1">
        <w:rPr>
          <w:rFonts w:ascii="Times New Roman" w:hAnsi="Times New Roman" w:cs="Times New Roman"/>
          <w:b/>
          <w:sz w:val="28"/>
          <w:szCs w:val="28"/>
        </w:rPr>
        <w:t>лей надежности, качества и энергетической эффективности</w:t>
      </w:r>
      <w:r w:rsidRPr="003D0DDF">
        <w:rPr>
          <w:rFonts w:ascii="Times New Roman" w:hAnsi="Times New Roman" w:cs="Times New Roman"/>
          <w:sz w:val="28"/>
          <w:szCs w:val="28"/>
        </w:rPr>
        <w:t xml:space="preserve"> </w:t>
      </w:r>
      <w:r w:rsidRPr="00FB4C36">
        <w:rPr>
          <w:rFonts w:ascii="Times New Roman" w:hAnsi="Times New Roman" w:cs="Times New Roman"/>
          <w:b/>
          <w:sz w:val="28"/>
          <w:szCs w:val="28"/>
        </w:rPr>
        <w:t>в соответс</w:t>
      </w:r>
      <w:r w:rsidRPr="00FB4C36">
        <w:rPr>
          <w:rFonts w:ascii="Times New Roman" w:hAnsi="Times New Roman" w:cs="Times New Roman"/>
          <w:b/>
          <w:sz w:val="28"/>
          <w:szCs w:val="28"/>
        </w:rPr>
        <w:t>т</w:t>
      </w:r>
      <w:r w:rsidRPr="00FB4C36">
        <w:rPr>
          <w:rFonts w:ascii="Times New Roman" w:hAnsi="Times New Roman" w:cs="Times New Roman"/>
          <w:b/>
          <w:sz w:val="28"/>
          <w:szCs w:val="28"/>
        </w:rPr>
        <w:t>вии с нормативно-правовыми актами Российской Федерации, Республ</w:t>
      </w:r>
      <w:r w:rsidRPr="00FB4C36">
        <w:rPr>
          <w:rFonts w:ascii="Times New Roman" w:hAnsi="Times New Roman" w:cs="Times New Roman"/>
          <w:b/>
          <w:sz w:val="28"/>
          <w:szCs w:val="28"/>
        </w:rPr>
        <w:t>и</w:t>
      </w:r>
      <w:r w:rsidRPr="00FB4C36">
        <w:rPr>
          <w:rFonts w:ascii="Times New Roman" w:hAnsi="Times New Roman" w:cs="Times New Roman"/>
          <w:b/>
          <w:sz w:val="28"/>
          <w:szCs w:val="28"/>
        </w:rPr>
        <w:t>ки Мордовия, орган</w:t>
      </w:r>
      <w:r>
        <w:rPr>
          <w:rFonts w:ascii="Times New Roman" w:hAnsi="Times New Roman" w:cs="Times New Roman"/>
          <w:b/>
          <w:sz w:val="28"/>
          <w:szCs w:val="28"/>
        </w:rPr>
        <w:t>ов</w:t>
      </w:r>
      <w:r w:rsidRPr="00FB4C36">
        <w:rPr>
          <w:rFonts w:ascii="Times New Roman" w:hAnsi="Times New Roman" w:cs="Times New Roman"/>
          <w:b/>
          <w:sz w:val="28"/>
          <w:szCs w:val="28"/>
        </w:rPr>
        <w:t xml:space="preserve"> местного самоуправления Ромодановского сел</w:t>
      </w:r>
      <w:r w:rsidRPr="00FB4C36">
        <w:rPr>
          <w:rFonts w:ascii="Times New Roman" w:hAnsi="Times New Roman" w:cs="Times New Roman"/>
          <w:b/>
          <w:sz w:val="28"/>
          <w:szCs w:val="28"/>
        </w:rPr>
        <w:t>ь</w:t>
      </w:r>
      <w:r w:rsidRPr="00FB4C36">
        <w:rPr>
          <w:rFonts w:ascii="Times New Roman" w:hAnsi="Times New Roman" w:cs="Times New Roman"/>
          <w:b/>
          <w:sz w:val="28"/>
          <w:szCs w:val="28"/>
        </w:rPr>
        <w:t>ского поселения за отчетный период</w:t>
      </w:r>
      <w:r w:rsidRPr="003D0DD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Пкач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.), определяемый в следующем порядке: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r w:rsidRPr="003D0DDF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D0DDF">
        <w:rPr>
          <w:rFonts w:ascii="Times New Roman" w:hAnsi="Times New Roman" w:cs="Times New Roman"/>
          <w:sz w:val="28"/>
          <w:szCs w:val="28"/>
        </w:rPr>
        <w:t>ри наличии производственной и (или) инвестиционной программы Предприятия, содержащей показатели надежности, качества и энергетич</w:t>
      </w:r>
      <w:r w:rsidRPr="003D0DDF">
        <w:rPr>
          <w:rFonts w:ascii="Times New Roman" w:hAnsi="Times New Roman" w:cs="Times New Roman"/>
          <w:sz w:val="28"/>
          <w:szCs w:val="28"/>
        </w:rPr>
        <w:t>е</w:t>
      </w:r>
      <w:r w:rsidRPr="003D0DDF">
        <w:rPr>
          <w:rFonts w:ascii="Times New Roman" w:hAnsi="Times New Roman" w:cs="Times New Roman"/>
          <w:sz w:val="28"/>
          <w:szCs w:val="28"/>
        </w:rPr>
        <w:t>ской эффективности:</w:t>
      </w:r>
    </w:p>
    <w:p w:rsidR="00FB0AF7" w:rsidRPr="008C05D1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Пкач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= 0, если в ходе реализации производственной и (или) инвест</w:t>
      </w:r>
      <w:r w:rsidRPr="003D0DDF">
        <w:rPr>
          <w:rFonts w:ascii="Times New Roman" w:hAnsi="Times New Roman" w:cs="Times New Roman"/>
          <w:sz w:val="28"/>
          <w:szCs w:val="28"/>
        </w:rPr>
        <w:t>и</w:t>
      </w:r>
      <w:r w:rsidRPr="003D0DDF">
        <w:rPr>
          <w:rFonts w:ascii="Times New Roman" w:hAnsi="Times New Roman" w:cs="Times New Roman"/>
          <w:sz w:val="28"/>
          <w:szCs w:val="28"/>
        </w:rPr>
        <w:t>ционной программы Предприятия не достигнуты показатели надежности, к</w:t>
      </w:r>
      <w:r w:rsidRPr="003D0DDF">
        <w:rPr>
          <w:rFonts w:ascii="Times New Roman" w:hAnsi="Times New Roman" w:cs="Times New Roman"/>
          <w:sz w:val="28"/>
          <w:szCs w:val="28"/>
        </w:rPr>
        <w:t>а</w:t>
      </w:r>
      <w:r w:rsidRPr="003D0DDF">
        <w:rPr>
          <w:rFonts w:ascii="Times New Roman" w:hAnsi="Times New Roman" w:cs="Times New Roman"/>
          <w:sz w:val="28"/>
          <w:szCs w:val="28"/>
        </w:rPr>
        <w:t>чества и энергетической эффективности за отчетный период</w:t>
      </w:r>
      <w:r w:rsidRPr="008C05D1">
        <w:rPr>
          <w:rFonts w:ascii="Times New Roman" w:hAnsi="Times New Roman" w:cs="Times New Roman"/>
          <w:sz w:val="28"/>
          <w:szCs w:val="28"/>
        </w:rPr>
        <w:t>;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Пкач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= 1, если в ходе реализации производственной и (или) инвестиционной программы Предприятия достигнуты показатели надежности, кач</w:t>
      </w:r>
      <w:r w:rsidRPr="003D0DDF">
        <w:rPr>
          <w:rFonts w:ascii="Times New Roman" w:hAnsi="Times New Roman" w:cs="Times New Roman"/>
          <w:sz w:val="28"/>
          <w:szCs w:val="28"/>
        </w:rPr>
        <w:t>е</w:t>
      </w:r>
      <w:r w:rsidRPr="003D0DDF">
        <w:rPr>
          <w:rFonts w:ascii="Times New Roman" w:hAnsi="Times New Roman" w:cs="Times New Roman"/>
          <w:sz w:val="28"/>
          <w:szCs w:val="28"/>
        </w:rPr>
        <w:t>ства и энергетической эффективности за отчетный период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</w:t>
      </w:r>
      <w:r w:rsidRPr="003D0DDF">
        <w:rPr>
          <w:rFonts w:ascii="Times New Roman" w:hAnsi="Times New Roman" w:cs="Times New Roman"/>
          <w:sz w:val="28"/>
          <w:szCs w:val="28"/>
        </w:rPr>
        <w:t>ри отсутствии инвестиционной программы Предприятия либо в случае, если инвестиционная и (или) производственная программа Предпр</w:t>
      </w:r>
      <w:r w:rsidRPr="003D0DDF">
        <w:rPr>
          <w:rFonts w:ascii="Times New Roman" w:hAnsi="Times New Roman" w:cs="Times New Roman"/>
          <w:sz w:val="28"/>
          <w:szCs w:val="28"/>
        </w:rPr>
        <w:t>и</w:t>
      </w:r>
      <w:r w:rsidRPr="003D0DDF">
        <w:rPr>
          <w:rFonts w:ascii="Times New Roman" w:hAnsi="Times New Roman" w:cs="Times New Roman"/>
          <w:sz w:val="28"/>
          <w:szCs w:val="28"/>
        </w:rPr>
        <w:t>ятия не содержит показатели надежности, качества и энергетической эффе</w:t>
      </w:r>
      <w:r w:rsidRPr="003D0DDF">
        <w:rPr>
          <w:rFonts w:ascii="Times New Roman" w:hAnsi="Times New Roman" w:cs="Times New Roman"/>
          <w:sz w:val="28"/>
          <w:szCs w:val="28"/>
        </w:rPr>
        <w:t>к</w:t>
      </w:r>
      <w:r w:rsidRPr="003D0DDF">
        <w:rPr>
          <w:rFonts w:ascii="Times New Roman" w:hAnsi="Times New Roman" w:cs="Times New Roman"/>
          <w:sz w:val="28"/>
          <w:szCs w:val="28"/>
        </w:rPr>
        <w:t>тивности: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Пкач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= 0, если количество не исполненных в срок предписаний упо</w:t>
      </w:r>
      <w:r w:rsidRPr="003D0DDF">
        <w:rPr>
          <w:rFonts w:ascii="Times New Roman" w:hAnsi="Times New Roman" w:cs="Times New Roman"/>
          <w:sz w:val="28"/>
          <w:szCs w:val="28"/>
        </w:rPr>
        <w:t>л</w:t>
      </w:r>
      <w:r w:rsidRPr="003D0DDF">
        <w:rPr>
          <w:rFonts w:ascii="Times New Roman" w:hAnsi="Times New Roman" w:cs="Times New Roman"/>
          <w:sz w:val="28"/>
          <w:szCs w:val="28"/>
        </w:rPr>
        <w:t>номоченного надзорного органа о несоблюдении установленных требований к качеству превышает одно предписание;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Пкач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= 1, если количество не исполненных в срок предписаний упо</w:t>
      </w:r>
      <w:r w:rsidRPr="003D0DDF">
        <w:rPr>
          <w:rFonts w:ascii="Times New Roman" w:hAnsi="Times New Roman" w:cs="Times New Roman"/>
          <w:sz w:val="28"/>
          <w:szCs w:val="28"/>
        </w:rPr>
        <w:t>л</w:t>
      </w:r>
      <w:r w:rsidRPr="003D0DDF">
        <w:rPr>
          <w:rFonts w:ascii="Times New Roman" w:hAnsi="Times New Roman" w:cs="Times New Roman"/>
          <w:sz w:val="28"/>
          <w:szCs w:val="28"/>
        </w:rPr>
        <w:t>номоченного надзорного органа о несоблюдении установленных требований к качеству не превышает одного предписания.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r w:rsidRPr="00785FD5">
        <w:rPr>
          <w:rFonts w:ascii="Times New Roman" w:hAnsi="Times New Roman" w:cs="Times New Roman"/>
          <w:b/>
          <w:sz w:val="28"/>
          <w:szCs w:val="28"/>
        </w:rPr>
        <w:t>2.</w:t>
      </w:r>
      <w:r w:rsidRPr="003D0DDF">
        <w:rPr>
          <w:rFonts w:ascii="Times New Roman" w:hAnsi="Times New Roman" w:cs="Times New Roman"/>
          <w:sz w:val="28"/>
          <w:szCs w:val="28"/>
        </w:rPr>
        <w:t xml:space="preserve"> </w:t>
      </w:r>
      <w:r w:rsidRPr="008C05D1">
        <w:rPr>
          <w:rFonts w:ascii="Times New Roman" w:hAnsi="Times New Roman" w:cs="Times New Roman"/>
          <w:b/>
          <w:sz w:val="28"/>
          <w:szCs w:val="28"/>
        </w:rPr>
        <w:t>Показатель, характеризующий наличие нецелевого использов</w:t>
      </w:r>
      <w:r w:rsidRPr="008C05D1">
        <w:rPr>
          <w:rFonts w:ascii="Times New Roman" w:hAnsi="Times New Roman" w:cs="Times New Roman"/>
          <w:b/>
          <w:sz w:val="28"/>
          <w:szCs w:val="28"/>
        </w:rPr>
        <w:t>а</w:t>
      </w:r>
      <w:r w:rsidRPr="008C05D1">
        <w:rPr>
          <w:rFonts w:ascii="Times New Roman" w:hAnsi="Times New Roman" w:cs="Times New Roman"/>
          <w:b/>
          <w:sz w:val="28"/>
          <w:szCs w:val="28"/>
        </w:rPr>
        <w:t>ния бюджетных средств</w:t>
      </w:r>
      <w:r w:rsidRPr="003D0DD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Пнецелев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.), определяемый в следующем порядке: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Пнецелев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= 1, если проверка целевого использования бюджетных средств, проведенная в отчетный год, не выявила нецелевое использование бюджетных средств за отчетный год;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Пнецелев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= 0, если проверка целевого использования бюджетных средств, проведенная в отчетный год, выявила нецелевое использование бюджетных средств за отчетный год.</w:t>
      </w:r>
    </w:p>
    <w:p w:rsidR="00FB0AF7" w:rsidRPr="003D0DDF" w:rsidRDefault="00FB0AF7" w:rsidP="00FB0AF7">
      <w:pPr>
        <w:pStyle w:val="a3"/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 w:rsidRPr="00785FD5">
        <w:rPr>
          <w:rFonts w:ascii="Times New Roman" w:hAnsi="Times New Roman" w:cs="Times New Roman"/>
          <w:b/>
          <w:sz w:val="28"/>
          <w:szCs w:val="28"/>
        </w:rPr>
        <w:t>3. Показатель, характеризующий соблюдение установленных в соответствии с законодательством Российской Федерации сроков рассмотрения жалоб от заявителей на ненадлежащее качество услуг, оказыва</w:t>
      </w:r>
      <w:r w:rsidRPr="00785FD5">
        <w:rPr>
          <w:rFonts w:ascii="Times New Roman" w:hAnsi="Times New Roman" w:cs="Times New Roman"/>
          <w:b/>
          <w:sz w:val="28"/>
          <w:szCs w:val="28"/>
        </w:rPr>
        <w:t>е</w:t>
      </w:r>
      <w:r w:rsidRPr="00785FD5">
        <w:rPr>
          <w:rFonts w:ascii="Times New Roman" w:hAnsi="Times New Roman" w:cs="Times New Roman"/>
          <w:b/>
          <w:sz w:val="28"/>
          <w:szCs w:val="28"/>
        </w:rPr>
        <w:t>мых Предприятиями</w:t>
      </w:r>
      <w:r w:rsidRPr="003D0DD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Побр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.), определяемый в следующем порядке: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Побр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 xml:space="preserve">. = </w:t>
      </w:r>
      <w:proofErr w:type="spellStart"/>
      <w:r w:rsidRPr="003D0DDF">
        <w:rPr>
          <w:rFonts w:ascii="Times New Roman" w:hAnsi="Times New Roman" w:cs="Times New Roman"/>
          <w:sz w:val="28"/>
          <w:szCs w:val="28"/>
        </w:rPr>
        <w:t>Nобр</w:t>
      </w:r>
      <w:proofErr w:type="gramStart"/>
      <w:r w:rsidRPr="003D0DDF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3D0DDF">
        <w:rPr>
          <w:rFonts w:ascii="Times New Roman" w:hAnsi="Times New Roman" w:cs="Times New Roman"/>
          <w:sz w:val="28"/>
          <w:szCs w:val="28"/>
        </w:rPr>
        <w:t>ар.ср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.,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r w:rsidRPr="003D0DDF">
        <w:rPr>
          <w:rFonts w:ascii="Times New Roman" w:hAnsi="Times New Roman" w:cs="Times New Roman"/>
          <w:sz w:val="28"/>
          <w:szCs w:val="28"/>
        </w:rPr>
        <w:t>где: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Побр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- показатель соблюдения установленных сроков рассмотрения жалоб от заявителей на ненадлежащее качество услуг, оказываемых Пре</w:t>
      </w:r>
      <w:r w:rsidRPr="003D0DDF">
        <w:rPr>
          <w:rFonts w:ascii="Times New Roman" w:hAnsi="Times New Roman" w:cs="Times New Roman"/>
          <w:sz w:val="28"/>
          <w:szCs w:val="28"/>
        </w:rPr>
        <w:t>д</w:t>
      </w:r>
      <w:r w:rsidRPr="003D0DDF">
        <w:rPr>
          <w:rFonts w:ascii="Times New Roman" w:hAnsi="Times New Roman" w:cs="Times New Roman"/>
          <w:sz w:val="28"/>
          <w:szCs w:val="28"/>
        </w:rPr>
        <w:t>приятиями.</w:t>
      </w:r>
    </w:p>
    <w:p w:rsidR="00FB0AF7" w:rsidRPr="003D0DDF" w:rsidRDefault="00FB0AF7" w:rsidP="00FB0AF7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Nобр</w:t>
      </w:r>
      <w:proofErr w:type="gramStart"/>
      <w:r w:rsidRPr="003D0DDF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3D0DDF">
        <w:rPr>
          <w:rFonts w:ascii="Times New Roman" w:hAnsi="Times New Roman" w:cs="Times New Roman"/>
          <w:sz w:val="28"/>
          <w:szCs w:val="28"/>
        </w:rPr>
        <w:t>ар.ср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- число жалоб потребителей услуг на ненадлежащее кач</w:t>
      </w:r>
      <w:r w:rsidRPr="003D0DDF">
        <w:rPr>
          <w:rFonts w:ascii="Times New Roman" w:hAnsi="Times New Roman" w:cs="Times New Roman"/>
          <w:sz w:val="28"/>
          <w:szCs w:val="28"/>
        </w:rPr>
        <w:t>е</w:t>
      </w:r>
      <w:r w:rsidRPr="003D0DDF">
        <w:rPr>
          <w:rFonts w:ascii="Times New Roman" w:hAnsi="Times New Roman" w:cs="Times New Roman"/>
          <w:sz w:val="28"/>
          <w:szCs w:val="28"/>
        </w:rPr>
        <w:t>ство услуг, по которым Предприятиями в соответствующий отчетный период направлен ответ потребителю с нарушением сроков, установленных в соответствии с нормативными актами, стандартами обслуживания клиентов ук</w:t>
      </w:r>
      <w:r w:rsidRPr="003D0DDF">
        <w:rPr>
          <w:rFonts w:ascii="Times New Roman" w:hAnsi="Times New Roman" w:cs="Times New Roman"/>
          <w:sz w:val="28"/>
          <w:szCs w:val="28"/>
        </w:rPr>
        <w:t>а</w:t>
      </w:r>
      <w:r w:rsidRPr="003D0DDF">
        <w:rPr>
          <w:rFonts w:ascii="Times New Roman" w:hAnsi="Times New Roman" w:cs="Times New Roman"/>
          <w:sz w:val="28"/>
          <w:szCs w:val="28"/>
        </w:rPr>
        <w:t>занных Предприятий, организационно-распорядительными документами (шт.).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r w:rsidRPr="003D0DDF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spellStart"/>
      <w:r w:rsidRPr="003D0DDF">
        <w:rPr>
          <w:rFonts w:ascii="Times New Roman" w:hAnsi="Times New Roman" w:cs="Times New Roman"/>
          <w:sz w:val="28"/>
          <w:szCs w:val="28"/>
        </w:rPr>
        <w:t>Nобр</w:t>
      </w:r>
      <w:proofErr w:type="gramStart"/>
      <w:r w:rsidRPr="003D0DDF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3D0DDF">
        <w:rPr>
          <w:rFonts w:ascii="Times New Roman" w:hAnsi="Times New Roman" w:cs="Times New Roman"/>
          <w:sz w:val="28"/>
          <w:szCs w:val="28"/>
        </w:rPr>
        <w:t>ар.ср.=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 xml:space="preserve"> О, то </w:t>
      </w: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Побр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= 1.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r w:rsidRPr="003D0DDF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spellStart"/>
      <w:r w:rsidRPr="003D0DDF">
        <w:rPr>
          <w:rFonts w:ascii="Times New Roman" w:hAnsi="Times New Roman" w:cs="Times New Roman"/>
          <w:sz w:val="28"/>
          <w:szCs w:val="28"/>
        </w:rPr>
        <w:t>Nобр</w:t>
      </w:r>
      <w:proofErr w:type="gramStart"/>
      <w:r w:rsidRPr="003D0DDF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3D0DDF">
        <w:rPr>
          <w:rFonts w:ascii="Times New Roman" w:hAnsi="Times New Roman" w:cs="Times New Roman"/>
          <w:sz w:val="28"/>
          <w:szCs w:val="28"/>
        </w:rPr>
        <w:t>ар.ср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 xml:space="preserve">. </w:t>
      </w:r>
      <w:r w:rsidRPr="003D0DDF">
        <w:rPr>
          <w:rFonts w:ascii="Times New Roman" w:hAnsi="Times New Roman" w:cs="Times New Roman"/>
          <w:noProof/>
          <w:position w:val="-4"/>
          <w:sz w:val="28"/>
          <w:szCs w:val="28"/>
        </w:rPr>
        <w:drawing>
          <wp:inline distT="0" distB="0" distL="0" distR="0">
            <wp:extent cx="133350" cy="1428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0DDF">
        <w:rPr>
          <w:rFonts w:ascii="Times New Roman" w:hAnsi="Times New Roman" w:cs="Times New Roman"/>
          <w:sz w:val="28"/>
          <w:szCs w:val="28"/>
        </w:rPr>
        <w:t xml:space="preserve"> 1, то </w:t>
      </w: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Побр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= 0.</w:t>
      </w:r>
    </w:p>
    <w:p w:rsidR="00FB0AF7" w:rsidRPr="003D0DDF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FB4C36">
        <w:rPr>
          <w:rFonts w:ascii="Times New Roman" w:hAnsi="Times New Roman" w:cs="Times New Roman"/>
          <w:b/>
          <w:sz w:val="28"/>
          <w:szCs w:val="28"/>
        </w:rPr>
        <w:t>4. Показатель, характеризующий оборачиваемость кредиторской задолженности Предприятия</w:t>
      </w:r>
      <w:r w:rsidRPr="003D0DD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По</w:t>
      </w:r>
      <w:proofErr w:type="gramStart"/>
      <w:r w:rsidRPr="003D0DDF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3D0DDF">
        <w:rPr>
          <w:rFonts w:ascii="Times New Roman" w:hAnsi="Times New Roman" w:cs="Times New Roman"/>
          <w:sz w:val="28"/>
          <w:szCs w:val="28"/>
        </w:rPr>
        <w:t>.з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.), определяемый в следующем поря</w:t>
      </w:r>
      <w:r w:rsidRPr="003D0DDF">
        <w:rPr>
          <w:rFonts w:ascii="Times New Roman" w:hAnsi="Times New Roman" w:cs="Times New Roman"/>
          <w:sz w:val="28"/>
          <w:szCs w:val="28"/>
        </w:rPr>
        <w:t>д</w:t>
      </w:r>
      <w:r w:rsidRPr="003D0DDF">
        <w:rPr>
          <w:rFonts w:ascii="Times New Roman" w:hAnsi="Times New Roman" w:cs="Times New Roman"/>
          <w:sz w:val="28"/>
          <w:szCs w:val="28"/>
        </w:rPr>
        <w:t>ке: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По</w:t>
      </w:r>
      <w:proofErr w:type="gramStart"/>
      <w:r w:rsidRPr="003D0DDF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3D0DDF">
        <w:rPr>
          <w:rFonts w:ascii="Times New Roman" w:hAnsi="Times New Roman" w:cs="Times New Roman"/>
          <w:sz w:val="28"/>
          <w:szCs w:val="28"/>
        </w:rPr>
        <w:t>.з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= 0, если оборачиваемость кредиторской задолженности &gt; 40 (дней);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По</w:t>
      </w:r>
      <w:proofErr w:type="gramStart"/>
      <w:r w:rsidRPr="003D0DDF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3D0DDF">
        <w:rPr>
          <w:rFonts w:ascii="Times New Roman" w:hAnsi="Times New Roman" w:cs="Times New Roman"/>
          <w:sz w:val="28"/>
          <w:szCs w:val="28"/>
        </w:rPr>
        <w:t>.з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 xml:space="preserve">. = 1, если оборачиваемость кредиторской задолженности </w:t>
      </w:r>
      <w:r w:rsidRPr="003D0DDF">
        <w:rPr>
          <w:rFonts w:ascii="Times New Roman" w:hAnsi="Times New Roman" w:cs="Times New Roman"/>
          <w:noProof/>
          <w:position w:val="-4"/>
          <w:sz w:val="28"/>
          <w:szCs w:val="28"/>
        </w:rPr>
        <w:drawing>
          <wp:inline distT="0" distB="0" distL="0" distR="0">
            <wp:extent cx="133350" cy="1428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0DDF">
        <w:rPr>
          <w:rFonts w:ascii="Times New Roman" w:hAnsi="Times New Roman" w:cs="Times New Roman"/>
          <w:sz w:val="28"/>
          <w:szCs w:val="28"/>
        </w:rPr>
        <w:t xml:space="preserve"> 40 (дней),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r w:rsidRPr="003D0DDF">
        <w:rPr>
          <w:rFonts w:ascii="Times New Roman" w:hAnsi="Times New Roman" w:cs="Times New Roman"/>
          <w:sz w:val="28"/>
          <w:szCs w:val="28"/>
        </w:rPr>
        <w:t>где: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По</w:t>
      </w:r>
      <w:proofErr w:type="gramStart"/>
      <w:r w:rsidRPr="003D0DDF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3D0DDF">
        <w:rPr>
          <w:rFonts w:ascii="Times New Roman" w:hAnsi="Times New Roman" w:cs="Times New Roman"/>
          <w:sz w:val="28"/>
          <w:szCs w:val="28"/>
        </w:rPr>
        <w:t>.з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- показатель, характеризующий оборачиваемость кредиторской задолженности Предприятия, как отношение кредиторской задолженности к выручке от реализации по основному виду деятельности, умноженное на к</w:t>
      </w:r>
      <w:r w:rsidRPr="003D0DDF">
        <w:rPr>
          <w:rFonts w:ascii="Times New Roman" w:hAnsi="Times New Roman" w:cs="Times New Roman"/>
          <w:sz w:val="28"/>
          <w:szCs w:val="28"/>
        </w:rPr>
        <w:t>о</w:t>
      </w:r>
      <w:r w:rsidRPr="003D0DDF">
        <w:rPr>
          <w:rFonts w:ascii="Times New Roman" w:hAnsi="Times New Roman" w:cs="Times New Roman"/>
          <w:sz w:val="28"/>
          <w:szCs w:val="28"/>
        </w:rPr>
        <w:t>личество дней в отчетном периоде.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B4C36">
        <w:rPr>
          <w:rFonts w:ascii="Times New Roman" w:hAnsi="Times New Roman" w:cs="Times New Roman"/>
          <w:b/>
          <w:sz w:val="28"/>
          <w:szCs w:val="28"/>
        </w:rPr>
        <w:t>5. Показатель, характеризующий отсутствие аварийных ситуаций, ликвидированных с нарушением нормативных сроков, установленных законодательством Российской Федерации и нормативно-технической документацией, за отчетный период</w:t>
      </w:r>
      <w:r w:rsidRPr="003D0DD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Пл.ав.</w:t>
      </w:r>
      <w:proofErr w:type="gramStart"/>
      <w:r w:rsidRPr="003D0DDF">
        <w:rPr>
          <w:rFonts w:ascii="Times New Roman" w:hAnsi="Times New Roman" w:cs="Times New Roman"/>
          <w:sz w:val="28"/>
          <w:szCs w:val="28"/>
        </w:rPr>
        <w:t>с</w:t>
      </w:r>
      <w:proofErr w:type="spellEnd"/>
      <w:proofErr w:type="gramEnd"/>
      <w:r w:rsidRPr="003D0DDF">
        <w:rPr>
          <w:rFonts w:ascii="Times New Roman" w:hAnsi="Times New Roman" w:cs="Times New Roman"/>
          <w:sz w:val="28"/>
          <w:szCs w:val="28"/>
        </w:rPr>
        <w:t>.), определяемый в следующем порядке: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Пл.ав.с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 xml:space="preserve">. = </w:t>
      </w: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Кав</w:t>
      </w:r>
      <w:proofErr w:type="gramStart"/>
      <w:r w:rsidRPr="003D0DDF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3D0DDF">
        <w:rPr>
          <w:rFonts w:ascii="Times New Roman" w:hAnsi="Times New Roman" w:cs="Times New Roman"/>
          <w:sz w:val="28"/>
          <w:szCs w:val="28"/>
        </w:rPr>
        <w:t>ар.ср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.,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r w:rsidRPr="003D0DDF">
        <w:rPr>
          <w:rFonts w:ascii="Times New Roman" w:hAnsi="Times New Roman" w:cs="Times New Roman"/>
          <w:sz w:val="28"/>
          <w:szCs w:val="28"/>
        </w:rPr>
        <w:t>где: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Пл.ав.с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- показатель, характеризующий отсутствие аварийных ситуаций, ликвидированных с нарушением нормативных сроков за отчетный п</w:t>
      </w:r>
      <w:r w:rsidRPr="003D0DDF">
        <w:rPr>
          <w:rFonts w:ascii="Times New Roman" w:hAnsi="Times New Roman" w:cs="Times New Roman"/>
          <w:sz w:val="28"/>
          <w:szCs w:val="28"/>
        </w:rPr>
        <w:t>е</w:t>
      </w:r>
      <w:r w:rsidRPr="003D0DDF">
        <w:rPr>
          <w:rFonts w:ascii="Times New Roman" w:hAnsi="Times New Roman" w:cs="Times New Roman"/>
          <w:sz w:val="28"/>
          <w:szCs w:val="28"/>
        </w:rPr>
        <w:t>риод;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Кав</w:t>
      </w:r>
      <w:proofErr w:type="gramStart"/>
      <w:r w:rsidRPr="003D0DDF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3D0DDF">
        <w:rPr>
          <w:rFonts w:ascii="Times New Roman" w:hAnsi="Times New Roman" w:cs="Times New Roman"/>
          <w:sz w:val="28"/>
          <w:szCs w:val="28"/>
        </w:rPr>
        <w:t>ар.ср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- количество аварийных ситуаций, ликвидированных с нарушением нормативных сроков за отчетный период (не учитываются аварийные ситуации, возникновение которых обусловлено обстоятельствами непр</w:t>
      </w:r>
      <w:r w:rsidRPr="003D0DDF">
        <w:rPr>
          <w:rFonts w:ascii="Times New Roman" w:hAnsi="Times New Roman" w:cs="Times New Roman"/>
          <w:sz w:val="28"/>
          <w:szCs w:val="28"/>
        </w:rPr>
        <w:t>е</w:t>
      </w:r>
      <w:r w:rsidRPr="003D0DDF">
        <w:rPr>
          <w:rFonts w:ascii="Times New Roman" w:hAnsi="Times New Roman" w:cs="Times New Roman"/>
          <w:sz w:val="28"/>
          <w:szCs w:val="28"/>
        </w:rPr>
        <w:t>одолимой силы).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r w:rsidRPr="003D0DDF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Кав.нар.ср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= 0, то</w:t>
      </w:r>
      <w:proofErr w:type="gramStart"/>
      <w:r w:rsidRPr="003D0DDF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3D0DDF"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ав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с. = 1.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r w:rsidRPr="003D0DDF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Кав.нар.ср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 xml:space="preserve">. </w:t>
      </w:r>
      <w:r w:rsidRPr="003D0DDF">
        <w:rPr>
          <w:rFonts w:ascii="Times New Roman" w:hAnsi="Times New Roman" w:cs="Times New Roman"/>
          <w:noProof/>
          <w:position w:val="-4"/>
          <w:sz w:val="28"/>
          <w:szCs w:val="28"/>
        </w:rPr>
        <w:drawing>
          <wp:inline distT="0" distB="0" distL="0" distR="0">
            <wp:extent cx="133350" cy="1428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0DDF">
        <w:rPr>
          <w:rFonts w:ascii="Times New Roman" w:hAnsi="Times New Roman" w:cs="Times New Roman"/>
          <w:sz w:val="28"/>
          <w:szCs w:val="28"/>
        </w:rPr>
        <w:t xml:space="preserve"> 1, то</w:t>
      </w:r>
      <w:proofErr w:type="gramStart"/>
      <w:r w:rsidRPr="003D0DDF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3D0DDF"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ав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с. = 0.</w:t>
      </w:r>
    </w:p>
    <w:p w:rsidR="00FB0AF7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DBC">
        <w:rPr>
          <w:rFonts w:ascii="Times New Roman" w:hAnsi="Times New Roman" w:cs="Times New Roman"/>
          <w:b/>
          <w:sz w:val="28"/>
          <w:szCs w:val="28"/>
        </w:rPr>
        <w:t>6. Показатель, характеризующий соблюдение Предприятием требований к раскрытию информации в соответствии со стандартами раскрытия информации, утвержденными Правительством Российской Ф</w:t>
      </w:r>
      <w:r w:rsidRPr="00996DBC">
        <w:rPr>
          <w:rFonts w:ascii="Times New Roman" w:hAnsi="Times New Roman" w:cs="Times New Roman"/>
          <w:b/>
          <w:sz w:val="28"/>
          <w:szCs w:val="28"/>
        </w:rPr>
        <w:t>е</w:t>
      </w:r>
      <w:r w:rsidRPr="00996DBC">
        <w:rPr>
          <w:rFonts w:ascii="Times New Roman" w:hAnsi="Times New Roman" w:cs="Times New Roman"/>
          <w:b/>
          <w:sz w:val="28"/>
          <w:szCs w:val="28"/>
        </w:rPr>
        <w:t>дерации</w:t>
      </w:r>
      <w:r w:rsidRPr="003D0DD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Пстанд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.), определяемый в следующем порядке: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Пстанд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 xml:space="preserve">. = 0, если количество выявленных уполномоченными органами государственного контроля (надзора) в области регулирования цен (тарифов) </w:t>
      </w:r>
      <w:r w:rsidRPr="003D0DDF">
        <w:rPr>
          <w:rFonts w:ascii="Times New Roman" w:hAnsi="Times New Roman" w:cs="Times New Roman"/>
          <w:sz w:val="28"/>
          <w:szCs w:val="28"/>
        </w:rPr>
        <w:lastRenderedPageBreak/>
        <w:t>нарушений стандарта раскрытия информации составляет два и более раз за отчетный период;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Пстанд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= 1, если количество выявленных уполномоченными органами государственного контроля (надзора) в области регулирования цен (тарифов) нарушений стандарта раскрытия информации составляет менее двух раз за отчетный период.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DBC">
        <w:rPr>
          <w:rFonts w:ascii="Times New Roman" w:hAnsi="Times New Roman" w:cs="Times New Roman"/>
          <w:b/>
          <w:sz w:val="28"/>
          <w:szCs w:val="28"/>
        </w:rPr>
        <w:t>7. Показатель, характеризующий наличие финансовой поддержки Предприятия за счет средств субъекта Российской Федерации (органов местного самоуправления) на покрытие операционных расходов Пре</w:t>
      </w:r>
      <w:r w:rsidRPr="00996DBC">
        <w:rPr>
          <w:rFonts w:ascii="Times New Roman" w:hAnsi="Times New Roman" w:cs="Times New Roman"/>
          <w:b/>
          <w:sz w:val="28"/>
          <w:szCs w:val="28"/>
        </w:rPr>
        <w:t>д</w:t>
      </w:r>
      <w:r w:rsidRPr="00996DBC">
        <w:rPr>
          <w:rFonts w:ascii="Times New Roman" w:hAnsi="Times New Roman" w:cs="Times New Roman"/>
          <w:b/>
          <w:sz w:val="28"/>
          <w:szCs w:val="28"/>
        </w:rPr>
        <w:t>приятия за отчетный период</w:t>
      </w:r>
      <w:r w:rsidRPr="003D0DD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Пф</w:t>
      </w:r>
      <w:proofErr w:type="gramStart"/>
      <w:r w:rsidRPr="003D0DDF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3D0DDF">
        <w:rPr>
          <w:rFonts w:ascii="Times New Roman" w:hAnsi="Times New Roman" w:cs="Times New Roman"/>
          <w:sz w:val="28"/>
          <w:szCs w:val="28"/>
        </w:rPr>
        <w:t>одд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.), за исключением установленных законодательством Российской Федерации случаев возмещения недопол</w:t>
      </w:r>
      <w:r w:rsidRPr="003D0DDF">
        <w:rPr>
          <w:rFonts w:ascii="Times New Roman" w:hAnsi="Times New Roman" w:cs="Times New Roman"/>
          <w:sz w:val="28"/>
          <w:szCs w:val="28"/>
        </w:rPr>
        <w:t>у</w:t>
      </w:r>
      <w:r w:rsidRPr="003D0DDF">
        <w:rPr>
          <w:rFonts w:ascii="Times New Roman" w:hAnsi="Times New Roman" w:cs="Times New Roman"/>
          <w:sz w:val="28"/>
          <w:szCs w:val="28"/>
        </w:rPr>
        <w:t>ченных доходов, при осуществлении регулируемых видов деятельности Предприятием, определяемый в следующем порядке: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Пф</w:t>
      </w:r>
      <w:proofErr w:type="gramStart"/>
      <w:r w:rsidRPr="003D0DDF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3D0DDF">
        <w:rPr>
          <w:rFonts w:ascii="Times New Roman" w:hAnsi="Times New Roman" w:cs="Times New Roman"/>
          <w:sz w:val="28"/>
          <w:szCs w:val="28"/>
        </w:rPr>
        <w:t>одд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= 0, если за счет средств субъекта Российской Федерации (о</w:t>
      </w:r>
      <w:r w:rsidRPr="003D0DDF">
        <w:rPr>
          <w:rFonts w:ascii="Times New Roman" w:hAnsi="Times New Roman" w:cs="Times New Roman"/>
          <w:sz w:val="28"/>
          <w:szCs w:val="28"/>
        </w:rPr>
        <w:t>р</w:t>
      </w:r>
      <w:r w:rsidRPr="003D0DDF">
        <w:rPr>
          <w:rFonts w:ascii="Times New Roman" w:hAnsi="Times New Roman" w:cs="Times New Roman"/>
          <w:sz w:val="28"/>
          <w:szCs w:val="28"/>
        </w:rPr>
        <w:t>гана местного самоуправления) в отчетном периоде оказывалась финансовая поддержка Предприятия на покрытие операционных расходов Предприятия два и более раза;</w:t>
      </w:r>
    </w:p>
    <w:p w:rsidR="00FB0AF7" w:rsidRPr="003D0DDF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0DDF">
        <w:rPr>
          <w:rFonts w:ascii="Times New Roman" w:hAnsi="Times New Roman" w:cs="Times New Roman"/>
          <w:sz w:val="28"/>
          <w:szCs w:val="28"/>
        </w:rPr>
        <w:t>Пф</w:t>
      </w:r>
      <w:proofErr w:type="gramStart"/>
      <w:r w:rsidRPr="003D0DDF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3D0DDF">
        <w:rPr>
          <w:rFonts w:ascii="Times New Roman" w:hAnsi="Times New Roman" w:cs="Times New Roman"/>
          <w:sz w:val="28"/>
          <w:szCs w:val="28"/>
        </w:rPr>
        <w:t>одд</w:t>
      </w:r>
      <w:proofErr w:type="spellEnd"/>
      <w:r w:rsidRPr="003D0DDF">
        <w:rPr>
          <w:rFonts w:ascii="Times New Roman" w:hAnsi="Times New Roman" w:cs="Times New Roman"/>
          <w:sz w:val="28"/>
          <w:szCs w:val="28"/>
        </w:rPr>
        <w:t>. = 1, если финансовая поддержка Предприятия на покрытие его операционных расходов за счет средств субъекта Российской Федерации (органа местного самоуправления) в отчетном периоде не оказывалась или оказывалась не более одного раза.</w:t>
      </w:r>
    </w:p>
    <w:p w:rsidR="00FB0AF7" w:rsidRPr="00DF5405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случае отсутствия у Предприятия фактических данных для первого отчетного периода, на который устанавливаются пл</w:t>
      </w:r>
      <w:r w:rsidRPr="00DF5405">
        <w:rPr>
          <w:rFonts w:ascii="Times New Roman" w:hAnsi="Times New Roman" w:cs="Times New Roman"/>
          <w:sz w:val="28"/>
          <w:szCs w:val="28"/>
        </w:rPr>
        <w:t xml:space="preserve">ановые значения </w:t>
      </w:r>
      <w:r>
        <w:rPr>
          <w:rFonts w:ascii="Times New Roman" w:hAnsi="Times New Roman" w:cs="Times New Roman"/>
          <w:sz w:val="28"/>
          <w:szCs w:val="28"/>
        </w:rPr>
        <w:t>утвержденных</w:t>
      </w:r>
      <w:r w:rsidRPr="00DF5405">
        <w:rPr>
          <w:rFonts w:ascii="Times New Roman" w:hAnsi="Times New Roman" w:cs="Times New Roman"/>
          <w:sz w:val="28"/>
          <w:szCs w:val="28"/>
        </w:rPr>
        <w:t xml:space="preserve"> показателей, плановые значения определяются по имеющимся фактическим данным за неполный отчетный период с приведением их до знач</w:t>
      </w:r>
      <w:r w:rsidRPr="00DF5405">
        <w:rPr>
          <w:rFonts w:ascii="Times New Roman" w:hAnsi="Times New Roman" w:cs="Times New Roman"/>
          <w:sz w:val="28"/>
          <w:szCs w:val="28"/>
        </w:rPr>
        <w:t>е</w:t>
      </w:r>
      <w:r w:rsidRPr="00DF5405">
        <w:rPr>
          <w:rFonts w:ascii="Times New Roman" w:hAnsi="Times New Roman" w:cs="Times New Roman"/>
          <w:sz w:val="28"/>
          <w:szCs w:val="28"/>
        </w:rPr>
        <w:t>ний за полный период.</w:t>
      </w:r>
    </w:p>
    <w:p w:rsidR="00FB0AF7" w:rsidRPr="00DF5405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F5405">
        <w:rPr>
          <w:rFonts w:ascii="Times New Roman" w:hAnsi="Times New Roman" w:cs="Times New Roman"/>
          <w:sz w:val="28"/>
          <w:szCs w:val="28"/>
        </w:rPr>
        <w:t xml:space="preserve">Фактические значения показателей рассчитываются органом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</w:t>
      </w:r>
      <w:r w:rsidRPr="00DF5405">
        <w:rPr>
          <w:rFonts w:ascii="Times New Roman" w:hAnsi="Times New Roman" w:cs="Times New Roman"/>
          <w:sz w:val="28"/>
          <w:szCs w:val="28"/>
        </w:rPr>
        <w:t>в отношении Предпр</w:t>
      </w:r>
      <w:r w:rsidRPr="00DF5405">
        <w:rPr>
          <w:rFonts w:ascii="Times New Roman" w:hAnsi="Times New Roman" w:cs="Times New Roman"/>
          <w:sz w:val="28"/>
          <w:szCs w:val="28"/>
        </w:rPr>
        <w:t>и</w:t>
      </w:r>
      <w:r w:rsidRPr="00DF5405">
        <w:rPr>
          <w:rFonts w:ascii="Times New Roman" w:hAnsi="Times New Roman" w:cs="Times New Roman"/>
          <w:sz w:val="28"/>
          <w:szCs w:val="28"/>
        </w:rPr>
        <w:t>ятия по формулам, приведенным в</w:t>
      </w:r>
      <w:r>
        <w:rPr>
          <w:rFonts w:ascii="Times New Roman" w:hAnsi="Times New Roman" w:cs="Times New Roman"/>
          <w:sz w:val="28"/>
          <w:szCs w:val="28"/>
        </w:rPr>
        <w:t xml:space="preserve"> приложении 1</w:t>
      </w:r>
      <w:r w:rsidRPr="00DF5405">
        <w:rPr>
          <w:rFonts w:ascii="Times New Roman" w:hAnsi="Times New Roman" w:cs="Times New Roman"/>
          <w:sz w:val="28"/>
          <w:szCs w:val="28"/>
        </w:rPr>
        <w:t>, на основании данных, п</w:t>
      </w:r>
      <w:r w:rsidRPr="00DF5405">
        <w:rPr>
          <w:rFonts w:ascii="Times New Roman" w:hAnsi="Times New Roman" w:cs="Times New Roman"/>
          <w:sz w:val="28"/>
          <w:szCs w:val="28"/>
        </w:rPr>
        <w:t>о</w:t>
      </w:r>
      <w:r w:rsidRPr="00DF5405">
        <w:rPr>
          <w:rFonts w:ascii="Times New Roman" w:hAnsi="Times New Roman" w:cs="Times New Roman"/>
          <w:sz w:val="28"/>
          <w:szCs w:val="28"/>
        </w:rPr>
        <w:t>лученных за соответствующий отчетный период.</w:t>
      </w:r>
    </w:p>
    <w:p w:rsidR="00FB0AF7" w:rsidRPr="00DF5405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F5405">
        <w:rPr>
          <w:rFonts w:ascii="Times New Roman" w:hAnsi="Times New Roman" w:cs="Times New Roman"/>
          <w:sz w:val="28"/>
          <w:szCs w:val="28"/>
        </w:rPr>
        <w:t>Расчет итогового показателя эффективности управления Предприятием определяется по формуле:</w:t>
      </w:r>
    </w:p>
    <w:p w:rsidR="00FB0AF7" w:rsidRPr="00DF5405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  <w:r w:rsidRPr="00DF5405">
        <w:rPr>
          <w:rFonts w:ascii="Times New Roman" w:hAnsi="Times New Roman" w:cs="Times New Roman"/>
          <w:noProof/>
          <w:position w:val="-28"/>
          <w:sz w:val="28"/>
          <w:szCs w:val="28"/>
        </w:rPr>
        <w:drawing>
          <wp:inline distT="0" distB="0" distL="0" distR="0">
            <wp:extent cx="1971675" cy="5715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5405">
        <w:rPr>
          <w:rFonts w:ascii="Times New Roman" w:hAnsi="Times New Roman" w:cs="Times New Roman"/>
          <w:sz w:val="28"/>
          <w:szCs w:val="28"/>
        </w:rPr>
        <w:t>,</w:t>
      </w:r>
    </w:p>
    <w:p w:rsidR="00FB0AF7" w:rsidRPr="00DF5405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F5405">
        <w:rPr>
          <w:rFonts w:ascii="Times New Roman" w:hAnsi="Times New Roman" w:cs="Times New Roman"/>
          <w:sz w:val="28"/>
          <w:szCs w:val="28"/>
        </w:rPr>
        <w:t>где:</w:t>
      </w:r>
    </w:p>
    <w:p w:rsidR="00FB0AF7" w:rsidRPr="00DF5405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DF5405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DF5405">
        <w:rPr>
          <w:rFonts w:ascii="Times New Roman" w:hAnsi="Times New Roman" w:cs="Times New Roman"/>
          <w:sz w:val="28"/>
          <w:szCs w:val="28"/>
        </w:rPr>
        <w:t xml:space="preserve"> - количество показателей.</w:t>
      </w:r>
    </w:p>
    <w:p w:rsidR="00FB0AF7" w:rsidRPr="00DF5405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</w:t>
      </w:r>
      <w:r w:rsidRPr="00DF5405">
        <w:rPr>
          <w:rFonts w:ascii="Times New Roman" w:hAnsi="Times New Roman" w:cs="Times New Roman"/>
          <w:sz w:val="28"/>
          <w:szCs w:val="28"/>
        </w:rPr>
        <w:t xml:space="preserve">оказатель считается исполненным, если </w:t>
      </w:r>
      <w:proofErr w:type="spellStart"/>
      <w:r w:rsidRPr="00DF5405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DF5405">
        <w:rPr>
          <w:rFonts w:ascii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DF5405">
        <w:rPr>
          <w:rFonts w:ascii="Times New Roman" w:hAnsi="Times New Roman" w:cs="Times New Roman"/>
          <w:sz w:val="28"/>
          <w:szCs w:val="28"/>
        </w:rPr>
        <w:t xml:space="preserve"> = 1.</w:t>
      </w:r>
    </w:p>
    <w:p w:rsidR="00FB0AF7" w:rsidRPr="00DF5405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</w:t>
      </w:r>
      <w:r w:rsidRPr="00DF5405">
        <w:rPr>
          <w:rFonts w:ascii="Times New Roman" w:hAnsi="Times New Roman" w:cs="Times New Roman"/>
          <w:sz w:val="28"/>
          <w:szCs w:val="28"/>
        </w:rPr>
        <w:t xml:space="preserve">оказатель считается неисполненным, если </w:t>
      </w:r>
      <w:proofErr w:type="spellStart"/>
      <w:r w:rsidRPr="00DF5405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DF5405">
        <w:rPr>
          <w:rFonts w:ascii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DF5405">
        <w:rPr>
          <w:rFonts w:ascii="Times New Roman" w:hAnsi="Times New Roman" w:cs="Times New Roman"/>
          <w:sz w:val="28"/>
          <w:szCs w:val="28"/>
        </w:rPr>
        <w:t xml:space="preserve"> = 0.</w:t>
      </w:r>
    </w:p>
    <w:p w:rsidR="00FB0AF7" w:rsidRPr="00DF03FC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FB0AF7" w:rsidRPr="00F01D4D" w:rsidRDefault="00FB0AF7" w:rsidP="00FB0AF7">
      <w:pPr>
        <w:pStyle w:val="a3"/>
      </w:pP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ED7CA6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2</w:t>
      </w:r>
      <w:r w:rsidRPr="00ED7CA6">
        <w:rPr>
          <w:rFonts w:ascii="Times New Roman" w:hAnsi="Times New Roman" w:cs="Times New Roman"/>
          <w:sz w:val="20"/>
          <w:szCs w:val="20"/>
        </w:rPr>
        <w:t xml:space="preserve"> </w:t>
      </w:r>
      <w:r w:rsidRPr="00ED7CA6">
        <w:rPr>
          <w:rFonts w:ascii="Times New Roman" w:hAnsi="Times New Roman" w:cs="Times New Roman"/>
          <w:sz w:val="20"/>
          <w:szCs w:val="20"/>
        </w:rPr>
        <w:br/>
        <w:t>к постановлению администрации</w:t>
      </w:r>
    </w:p>
    <w:p w:rsidR="00FB0AF7" w:rsidRPr="00ED7CA6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Ромодановского сельского поселения</w:t>
      </w:r>
    </w:p>
    <w:p w:rsidR="00FB0AF7" w:rsidRDefault="00FB0AF7" w:rsidP="00FB0AF7">
      <w:pPr>
        <w:pStyle w:val="a3"/>
        <w:jc w:val="right"/>
        <w:rPr>
          <w:rFonts w:ascii="Times New Roman" w:hAnsi="Times New Roman" w:cs="Times New Roman"/>
          <w:sz w:val="20"/>
          <w:szCs w:val="20"/>
          <w:u w:val="single"/>
        </w:rPr>
      </w:pPr>
      <w:r w:rsidRPr="00ED7CA6">
        <w:rPr>
          <w:rFonts w:ascii="Times New Roman" w:hAnsi="Times New Roman" w:cs="Times New Roman"/>
          <w:sz w:val="20"/>
          <w:szCs w:val="20"/>
        </w:rPr>
        <w:t xml:space="preserve">от </w:t>
      </w:r>
      <w:r>
        <w:rPr>
          <w:rFonts w:ascii="Times New Roman" w:hAnsi="Times New Roman" w:cs="Times New Roman"/>
          <w:sz w:val="20"/>
          <w:szCs w:val="20"/>
        </w:rPr>
        <w:t xml:space="preserve"> «</w:t>
      </w:r>
      <w:r w:rsidRPr="00064747">
        <w:rPr>
          <w:rFonts w:ascii="Times New Roman" w:hAnsi="Times New Roman" w:cs="Times New Roman"/>
          <w:sz w:val="20"/>
          <w:szCs w:val="20"/>
          <w:u w:val="single"/>
        </w:rPr>
        <w:t>14</w:t>
      </w:r>
      <w:r>
        <w:rPr>
          <w:rFonts w:ascii="Times New Roman" w:hAnsi="Times New Roman" w:cs="Times New Roman"/>
          <w:sz w:val="20"/>
          <w:szCs w:val="20"/>
        </w:rPr>
        <w:t xml:space="preserve">» </w:t>
      </w:r>
      <w:r>
        <w:rPr>
          <w:rFonts w:ascii="Times New Roman" w:hAnsi="Times New Roman" w:cs="Times New Roman"/>
          <w:sz w:val="20"/>
          <w:szCs w:val="20"/>
          <w:u w:val="single"/>
        </w:rPr>
        <w:t>ок</w:t>
      </w:r>
      <w:r w:rsidRPr="00064747">
        <w:rPr>
          <w:rFonts w:ascii="Times New Roman" w:hAnsi="Times New Roman" w:cs="Times New Roman"/>
          <w:sz w:val="20"/>
          <w:szCs w:val="20"/>
          <w:u w:val="single"/>
        </w:rPr>
        <w:t>тября</w:t>
      </w:r>
      <w:r w:rsidRPr="00ED7CA6">
        <w:rPr>
          <w:rFonts w:ascii="Times New Roman" w:hAnsi="Times New Roman" w:cs="Times New Roman"/>
          <w:sz w:val="20"/>
          <w:szCs w:val="20"/>
        </w:rPr>
        <w:t xml:space="preserve"> 20</w:t>
      </w:r>
      <w:r w:rsidRPr="00064747">
        <w:rPr>
          <w:rFonts w:ascii="Times New Roman" w:hAnsi="Times New Roman" w:cs="Times New Roman"/>
          <w:sz w:val="20"/>
          <w:szCs w:val="20"/>
          <w:u w:val="single"/>
        </w:rPr>
        <w:t>14</w:t>
      </w:r>
      <w:r w:rsidRPr="00ED7CA6">
        <w:rPr>
          <w:rFonts w:ascii="Times New Roman" w:hAnsi="Times New Roman" w:cs="Times New Roman"/>
          <w:sz w:val="20"/>
          <w:szCs w:val="20"/>
        </w:rPr>
        <w:t xml:space="preserve"> г. N </w:t>
      </w:r>
      <w:r w:rsidRPr="00064747">
        <w:rPr>
          <w:rFonts w:ascii="Times New Roman" w:hAnsi="Times New Roman" w:cs="Times New Roman"/>
          <w:sz w:val="20"/>
          <w:szCs w:val="20"/>
          <w:u w:val="single"/>
        </w:rPr>
        <w:t>59</w:t>
      </w:r>
    </w:p>
    <w:p w:rsidR="00FB0AF7" w:rsidRDefault="00FB0AF7" w:rsidP="00FB0AF7">
      <w:pPr>
        <w:pStyle w:val="a3"/>
        <w:jc w:val="right"/>
      </w:pPr>
    </w:p>
    <w:p w:rsidR="00FB0AF7" w:rsidRPr="00F01D4D" w:rsidRDefault="00FB0AF7" w:rsidP="00FB0AF7">
      <w:pPr>
        <w:pStyle w:val="a3"/>
        <w:jc w:val="right"/>
      </w:pPr>
    </w:p>
    <w:p w:rsidR="00FB0AF7" w:rsidRDefault="00FB0AF7" w:rsidP="00FB0AF7">
      <w:pPr>
        <w:pStyle w:val="a3"/>
        <w:jc w:val="center"/>
        <w:rPr>
          <w:b/>
        </w:rPr>
      </w:pPr>
    </w:p>
    <w:p w:rsidR="00FB0AF7" w:rsidRDefault="00FB0AF7" w:rsidP="00FB0AF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DF03FC">
        <w:rPr>
          <w:rFonts w:ascii="Times New Roman" w:hAnsi="Times New Roman" w:cs="Times New Roman"/>
          <w:b/>
          <w:sz w:val="28"/>
          <w:szCs w:val="28"/>
        </w:rPr>
        <w:t xml:space="preserve">ритерии оценки эффективности управления </w:t>
      </w:r>
    </w:p>
    <w:p w:rsidR="00FB0AF7" w:rsidRDefault="00FB0AF7" w:rsidP="00FB0AF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DF03FC">
        <w:rPr>
          <w:rFonts w:ascii="Times New Roman" w:hAnsi="Times New Roman" w:cs="Times New Roman"/>
          <w:b/>
          <w:sz w:val="28"/>
          <w:szCs w:val="28"/>
        </w:rPr>
        <w:t xml:space="preserve">униципальными предприятиями, осуществляющими </w:t>
      </w:r>
    </w:p>
    <w:p w:rsidR="00FB0AF7" w:rsidRDefault="00FB0AF7" w:rsidP="00FB0AF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3FC">
        <w:rPr>
          <w:rFonts w:ascii="Times New Roman" w:hAnsi="Times New Roman" w:cs="Times New Roman"/>
          <w:b/>
          <w:sz w:val="28"/>
          <w:szCs w:val="28"/>
        </w:rPr>
        <w:t>деятельность в сфере жилищно-коммунального хозяйства</w:t>
      </w:r>
    </w:p>
    <w:p w:rsidR="00FB0AF7" w:rsidRPr="00DF03FC" w:rsidRDefault="00FB0AF7" w:rsidP="00FB0AF7">
      <w:pPr>
        <w:pStyle w:val="a3"/>
        <w:jc w:val="center"/>
        <w:rPr>
          <w:b/>
        </w:rPr>
      </w:pPr>
    </w:p>
    <w:p w:rsidR="00FB0AF7" w:rsidRDefault="00FB0AF7" w:rsidP="00FB0A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0AF7" w:rsidRPr="00DF03FC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</w:t>
      </w:r>
      <w:r w:rsidRPr="00DF03FC">
        <w:rPr>
          <w:rFonts w:ascii="Times New Roman" w:hAnsi="Times New Roman" w:cs="Times New Roman"/>
          <w:sz w:val="28"/>
          <w:szCs w:val="28"/>
        </w:rPr>
        <w:t>ценк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F03FC">
        <w:rPr>
          <w:rFonts w:ascii="Times New Roman" w:hAnsi="Times New Roman" w:cs="Times New Roman"/>
          <w:sz w:val="28"/>
          <w:szCs w:val="28"/>
        </w:rPr>
        <w:t xml:space="preserve">  эффективности  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3FC">
        <w:rPr>
          <w:rFonts w:ascii="Times New Roman" w:hAnsi="Times New Roman" w:cs="Times New Roman"/>
          <w:sz w:val="28"/>
          <w:szCs w:val="28"/>
        </w:rPr>
        <w:t>муниципальными предприятиями, осуществляющими деятельность в сфере жилищно-коммунального хозяйства</w:t>
      </w:r>
    </w:p>
    <w:p w:rsidR="00FB0AF7" w:rsidRPr="00DF03FC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 w:rsidRPr="00DF03FC">
        <w:rPr>
          <w:rFonts w:ascii="Times New Roman" w:hAnsi="Times New Roman" w:cs="Times New Roman"/>
          <w:sz w:val="28"/>
          <w:szCs w:val="28"/>
        </w:rPr>
        <w:t>за отчетный период</w:t>
      </w:r>
      <w:r>
        <w:rPr>
          <w:rFonts w:ascii="Times New Roman" w:hAnsi="Times New Roman" w:cs="Times New Roman"/>
          <w:sz w:val="28"/>
          <w:szCs w:val="28"/>
        </w:rPr>
        <w:t xml:space="preserve"> (календарный год)</w:t>
      </w:r>
      <w:r w:rsidRPr="00DF03FC">
        <w:rPr>
          <w:rFonts w:ascii="Times New Roman" w:hAnsi="Times New Roman" w:cs="Times New Roman"/>
          <w:sz w:val="28"/>
          <w:szCs w:val="28"/>
        </w:rPr>
        <w:t>, с учетом показателей эффективности управления Предприятием приведенных  в  приложении  №  1  к  настоящем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F03F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постановлению</w:t>
      </w:r>
      <w:r w:rsidRPr="00DF03FC">
        <w:rPr>
          <w:rFonts w:ascii="Times New Roman" w:hAnsi="Times New Roman" w:cs="Times New Roman"/>
          <w:sz w:val="28"/>
          <w:szCs w:val="28"/>
        </w:rPr>
        <w:t>,  по  однобал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DF03FC">
        <w:rPr>
          <w:rFonts w:ascii="Times New Roman" w:hAnsi="Times New Roman" w:cs="Times New Roman"/>
          <w:sz w:val="28"/>
          <w:szCs w:val="28"/>
        </w:rPr>
        <w:t>ьной</w:t>
      </w:r>
      <w:r>
        <w:rPr>
          <w:rFonts w:ascii="Times New Roman" w:hAnsi="Times New Roman" w:cs="Times New Roman"/>
          <w:sz w:val="28"/>
          <w:szCs w:val="28"/>
        </w:rPr>
        <w:t xml:space="preserve"> системе значений </w:t>
      </w:r>
      <w:r w:rsidRPr="00DF03FC">
        <w:rPr>
          <w:rFonts w:ascii="Times New Roman" w:hAnsi="Times New Roman" w:cs="Times New Roman"/>
          <w:sz w:val="28"/>
          <w:szCs w:val="28"/>
        </w:rPr>
        <w:t>на основании следу</w:t>
      </w:r>
      <w:r w:rsidRPr="00DF03FC">
        <w:rPr>
          <w:rFonts w:ascii="Times New Roman" w:hAnsi="Times New Roman" w:cs="Times New Roman"/>
          <w:sz w:val="28"/>
          <w:szCs w:val="28"/>
        </w:rPr>
        <w:t>ю</w:t>
      </w:r>
      <w:r w:rsidRPr="00DF03FC">
        <w:rPr>
          <w:rFonts w:ascii="Times New Roman" w:hAnsi="Times New Roman" w:cs="Times New Roman"/>
          <w:sz w:val="28"/>
          <w:szCs w:val="28"/>
        </w:rPr>
        <w:t xml:space="preserve">щих критериев: </w:t>
      </w:r>
    </w:p>
    <w:p w:rsidR="00FB0AF7" w:rsidRPr="00DF03FC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Pr="00DF03FC">
        <w:rPr>
          <w:rFonts w:ascii="Times New Roman" w:hAnsi="Times New Roman" w:cs="Times New Roman"/>
          <w:sz w:val="28"/>
          <w:szCs w:val="28"/>
        </w:rPr>
        <w:t xml:space="preserve">от 1 до 0,8 баллов - эффективное управление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F03FC">
        <w:rPr>
          <w:rFonts w:ascii="Times New Roman" w:hAnsi="Times New Roman" w:cs="Times New Roman"/>
          <w:sz w:val="28"/>
          <w:szCs w:val="28"/>
        </w:rPr>
        <w:t>редприятием;</w:t>
      </w:r>
    </w:p>
    <w:p w:rsidR="00FB0AF7" w:rsidRPr="00DF03FC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Pr="00DF03FC">
        <w:rPr>
          <w:rFonts w:ascii="Times New Roman" w:hAnsi="Times New Roman" w:cs="Times New Roman"/>
          <w:sz w:val="28"/>
          <w:szCs w:val="28"/>
        </w:rPr>
        <w:t>от 0,8 до 0,6 баллов - достаточно эффективное управление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DF03FC">
        <w:rPr>
          <w:rFonts w:ascii="Times New Roman" w:hAnsi="Times New Roman" w:cs="Times New Roman"/>
          <w:sz w:val="28"/>
          <w:szCs w:val="28"/>
        </w:rPr>
        <w:t>редприят</w:t>
      </w:r>
      <w:r w:rsidRPr="00DF03FC">
        <w:rPr>
          <w:rFonts w:ascii="Times New Roman" w:hAnsi="Times New Roman" w:cs="Times New Roman"/>
          <w:sz w:val="28"/>
          <w:szCs w:val="28"/>
        </w:rPr>
        <w:t>и</w:t>
      </w:r>
      <w:r w:rsidRPr="00DF03FC">
        <w:rPr>
          <w:rFonts w:ascii="Times New Roman" w:hAnsi="Times New Roman" w:cs="Times New Roman"/>
          <w:sz w:val="28"/>
          <w:szCs w:val="28"/>
        </w:rPr>
        <w:t>ем;</w:t>
      </w:r>
    </w:p>
    <w:p w:rsidR="00FB0AF7" w:rsidRPr="00DF03FC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Pr="00DF03FC">
        <w:rPr>
          <w:rFonts w:ascii="Times New Roman" w:hAnsi="Times New Roman" w:cs="Times New Roman"/>
          <w:sz w:val="28"/>
          <w:szCs w:val="28"/>
        </w:rPr>
        <w:t xml:space="preserve">от  0,6  до  0,4  баллов  -  условно-эффективное  управление 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F03FC">
        <w:rPr>
          <w:rFonts w:ascii="Times New Roman" w:hAnsi="Times New Roman" w:cs="Times New Roman"/>
          <w:sz w:val="28"/>
          <w:szCs w:val="28"/>
        </w:rPr>
        <w:t>редпр</w:t>
      </w:r>
      <w:r w:rsidRPr="00DF03FC">
        <w:rPr>
          <w:rFonts w:ascii="Times New Roman" w:hAnsi="Times New Roman" w:cs="Times New Roman"/>
          <w:sz w:val="28"/>
          <w:szCs w:val="28"/>
        </w:rPr>
        <w:t>и</w:t>
      </w:r>
      <w:r w:rsidRPr="00DF03FC">
        <w:rPr>
          <w:rFonts w:ascii="Times New Roman" w:hAnsi="Times New Roman" w:cs="Times New Roman"/>
          <w:sz w:val="28"/>
          <w:szCs w:val="28"/>
        </w:rPr>
        <w:t>ятием 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3FC">
        <w:rPr>
          <w:rFonts w:ascii="Times New Roman" w:hAnsi="Times New Roman" w:cs="Times New Roman"/>
          <w:sz w:val="28"/>
          <w:szCs w:val="28"/>
        </w:rPr>
        <w:t>необходимостью  совершенствования  по  отдельным  направлениям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3FC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FB0AF7" w:rsidRPr="00DF03FC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Pr="00DF03FC">
        <w:rPr>
          <w:rFonts w:ascii="Times New Roman" w:hAnsi="Times New Roman" w:cs="Times New Roman"/>
          <w:sz w:val="28"/>
          <w:szCs w:val="28"/>
        </w:rPr>
        <w:t xml:space="preserve">от  0,4  до  0,2  баллов  -  низкий  уровень  эффективности  управления </w:t>
      </w:r>
    </w:p>
    <w:p w:rsidR="00FB0AF7" w:rsidRPr="00DF03FC" w:rsidRDefault="00FB0AF7" w:rsidP="00FB0AF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F03FC">
        <w:rPr>
          <w:rFonts w:ascii="Times New Roman" w:hAnsi="Times New Roman" w:cs="Times New Roman"/>
          <w:sz w:val="28"/>
          <w:szCs w:val="28"/>
        </w:rPr>
        <w:t>редприятием;</w:t>
      </w:r>
    </w:p>
    <w:p w:rsidR="00D8778F" w:rsidRDefault="00FB0AF7" w:rsidP="00FB0AF7"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Pr="00DF03FC">
        <w:rPr>
          <w:rFonts w:ascii="Times New Roman" w:hAnsi="Times New Roman" w:cs="Times New Roman"/>
          <w:sz w:val="28"/>
          <w:szCs w:val="28"/>
        </w:rPr>
        <w:t>ниже 0,2 баллов - неэффективное управление</w:t>
      </w:r>
    </w:p>
    <w:sectPr w:rsidR="00D8778F" w:rsidSect="00FB0AF7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0AF7"/>
    <w:rsid w:val="00D8778F"/>
    <w:rsid w:val="00FB0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0A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B0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0A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1410</Words>
  <Characters>8042</Characters>
  <Application>Microsoft Office Word</Application>
  <DocSecurity>0</DocSecurity>
  <Lines>67</Lines>
  <Paragraphs>18</Paragraphs>
  <ScaleCrop>false</ScaleCrop>
  <Company>Reanimator Extreme Edition</Company>
  <LinksUpToDate>false</LinksUpToDate>
  <CharactersWithSpaces>9434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2014-11-06T12:56:00Z</dcterms:created>
  <dcterms:modified xsi:type="dcterms:W3CDTF">2014-11-06T12:58:00Z</dcterms:modified>
</cp:coreProperties>
</file>