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A36" w:rsidRDefault="00B64A36" w:rsidP="00B64A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B64A36" w:rsidRDefault="00B64A36" w:rsidP="00B64A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B64A36" w:rsidRDefault="00B64A36" w:rsidP="00B64A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B64A36" w:rsidRDefault="00B64A36" w:rsidP="00B64A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64A36" w:rsidRDefault="00B64A36" w:rsidP="00B64A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4A36" w:rsidRDefault="00B64A36" w:rsidP="00B64A36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B64A36" w:rsidRDefault="00B64A36" w:rsidP="00B64A36">
      <w:pPr>
        <w:pStyle w:val="a3"/>
        <w:rPr>
          <w:rFonts w:ascii="Times New Roman" w:hAnsi="Times New Roman" w:cs="Times New Roman"/>
          <w:sz w:val="28"/>
          <w:szCs w:val="28"/>
        </w:rPr>
      </w:pPr>
      <w:r w:rsidRPr="00B80286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64A36" w:rsidRDefault="00B64A36" w:rsidP="00B64A3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05 » ноября 2013 г.                                                                       № 7</w:t>
      </w:r>
    </w:p>
    <w:p w:rsidR="00B64A36" w:rsidRDefault="00B64A36" w:rsidP="00B64A3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B64A36" w:rsidRDefault="00B64A36" w:rsidP="00B64A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6BBE" w:rsidRDefault="00EF6BBE" w:rsidP="00B64A36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Ромодановского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селкового Совета депутатов от 09.11.2005 г. № 45 «Об установлении налога на имущество физических лиц»</w:t>
      </w:r>
    </w:p>
    <w:p w:rsidR="00EF6BBE" w:rsidRDefault="00EF6BBE" w:rsidP="00B64A36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B64A36" w:rsidRPr="00B040C2" w:rsidRDefault="00EF6BBE" w:rsidP="00EE705B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040C2" w:rsidRPr="00B040C2">
        <w:rPr>
          <w:rFonts w:ascii="Times New Roman" w:hAnsi="Times New Roman" w:cs="Times New Roman"/>
          <w:sz w:val="28"/>
        </w:rPr>
        <w:t>В соответствии с Федеральным за</w:t>
      </w:r>
      <w:r w:rsidR="00B040C2">
        <w:rPr>
          <w:rFonts w:ascii="Times New Roman" w:hAnsi="Times New Roman" w:cs="Times New Roman"/>
          <w:sz w:val="28"/>
        </w:rPr>
        <w:t>коном от 6 октя</w:t>
      </w:r>
      <w:r w:rsidR="00B040C2">
        <w:rPr>
          <w:rFonts w:ascii="Times New Roman" w:hAnsi="Times New Roman" w:cs="Times New Roman"/>
          <w:sz w:val="28"/>
        </w:rPr>
        <w:t>б</w:t>
      </w:r>
      <w:r w:rsidR="00B040C2">
        <w:rPr>
          <w:rFonts w:ascii="Times New Roman" w:hAnsi="Times New Roman" w:cs="Times New Roman"/>
          <w:sz w:val="28"/>
        </w:rPr>
        <w:t>ря 2003 г. № 131</w:t>
      </w:r>
      <w:r w:rsidR="00B040C2" w:rsidRPr="00B040C2">
        <w:rPr>
          <w:rFonts w:ascii="Times New Roman" w:hAnsi="Times New Roman" w:cs="Times New Roman"/>
          <w:sz w:val="28"/>
        </w:rPr>
        <w:t>-ФЗ «Об общих принципах организации местного самоуправления в  Российской Ф</w:t>
      </w:r>
      <w:r w:rsidR="00B040C2" w:rsidRPr="00B040C2">
        <w:rPr>
          <w:rFonts w:ascii="Times New Roman" w:hAnsi="Times New Roman" w:cs="Times New Roman"/>
          <w:sz w:val="28"/>
        </w:rPr>
        <w:t>е</w:t>
      </w:r>
      <w:r w:rsidR="00B040C2" w:rsidRPr="00B040C2">
        <w:rPr>
          <w:rFonts w:ascii="Times New Roman" w:hAnsi="Times New Roman" w:cs="Times New Roman"/>
          <w:sz w:val="28"/>
        </w:rPr>
        <w:t>дерации», Налоговым кодексом Российской Федерации, Законом  Росси</w:t>
      </w:r>
      <w:r w:rsidR="00B040C2" w:rsidRPr="00B040C2">
        <w:rPr>
          <w:rFonts w:ascii="Times New Roman" w:hAnsi="Times New Roman" w:cs="Times New Roman"/>
          <w:sz w:val="28"/>
        </w:rPr>
        <w:t>й</w:t>
      </w:r>
      <w:r w:rsidR="00B040C2" w:rsidRPr="00B040C2">
        <w:rPr>
          <w:rFonts w:ascii="Times New Roman" w:hAnsi="Times New Roman" w:cs="Times New Roman"/>
          <w:sz w:val="28"/>
        </w:rPr>
        <w:t xml:space="preserve">ской </w:t>
      </w:r>
      <w:r w:rsidR="00B040C2">
        <w:rPr>
          <w:rFonts w:ascii="Times New Roman" w:hAnsi="Times New Roman" w:cs="Times New Roman"/>
          <w:sz w:val="28"/>
        </w:rPr>
        <w:t xml:space="preserve">Федерации от 9 декабря 1991 г. </w:t>
      </w:r>
      <w:r w:rsidR="00B040C2" w:rsidRPr="00B040C2">
        <w:rPr>
          <w:rFonts w:ascii="Times New Roman" w:hAnsi="Times New Roman" w:cs="Times New Roman"/>
          <w:sz w:val="28"/>
        </w:rPr>
        <w:t>№ 2003-1 "О налогах на имущество физич</w:t>
      </w:r>
      <w:r w:rsidR="00B040C2" w:rsidRPr="00B040C2">
        <w:rPr>
          <w:rFonts w:ascii="Times New Roman" w:hAnsi="Times New Roman" w:cs="Times New Roman"/>
          <w:sz w:val="28"/>
        </w:rPr>
        <w:t>е</w:t>
      </w:r>
      <w:r w:rsidR="00B040C2" w:rsidRPr="00B040C2">
        <w:rPr>
          <w:rFonts w:ascii="Times New Roman" w:hAnsi="Times New Roman" w:cs="Times New Roman"/>
          <w:sz w:val="28"/>
        </w:rPr>
        <w:t>ск</w:t>
      </w:r>
      <w:r w:rsidR="00B040C2">
        <w:rPr>
          <w:rFonts w:ascii="Times New Roman" w:hAnsi="Times New Roman" w:cs="Times New Roman"/>
          <w:sz w:val="28"/>
        </w:rPr>
        <w:t>их лиц"</w:t>
      </w:r>
      <w:r w:rsidR="00EE705B">
        <w:rPr>
          <w:rFonts w:ascii="Times New Roman" w:hAnsi="Times New Roman" w:cs="Times New Roman"/>
          <w:sz w:val="28"/>
        </w:rPr>
        <w:t xml:space="preserve"> (в ред. Федерального закона от 2 ноября 2013 г. № 306-ФЗ «О вн</w:t>
      </w:r>
      <w:r w:rsidR="00EE705B">
        <w:rPr>
          <w:rFonts w:ascii="Times New Roman" w:hAnsi="Times New Roman" w:cs="Times New Roman"/>
          <w:sz w:val="28"/>
        </w:rPr>
        <w:t>е</w:t>
      </w:r>
      <w:r w:rsidR="00EE705B">
        <w:rPr>
          <w:rFonts w:ascii="Times New Roman" w:hAnsi="Times New Roman" w:cs="Times New Roman"/>
          <w:sz w:val="28"/>
        </w:rPr>
        <w:t>сении изменений в части первую и вторую Налог</w:t>
      </w:r>
      <w:r w:rsidR="00EE705B">
        <w:rPr>
          <w:rFonts w:ascii="Times New Roman" w:hAnsi="Times New Roman" w:cs="Times New Roman"/>
          <w:sz w:val="28"/>
        </w:rPr>
        <w:t>о</w:t>
      </w:r>
      <w:r w:rsidR="00EE705B">
        <w:rPr>
          <w:rFonts w:ascii="Times New Roman" w:hAnsi="Times New Roman" w:cs="Times New Roman"/>
          <w:sz w:val="28"/>
        </w:rPr>
        <w:t>вого кодекса Российской</w:t>
      </w:r>
      <w:proofErr w:type="gramEnd"/>
      <w:r w:rsidR="00EE705B">
        <w:rPr>
          <w:rFonts w:ascii="Times New Roman" w:hAnsi="Times New Roman" w:cs="Times New Roman"/>
          <w:sz w:val="28"/>
        </w:rPr>
        <w:t xml:space="preserve"> </w:t>
      </w:r>
      <w:proofErr w:type="gramStart"/>
      <w:r w:rsidR="00EE705B">
        <w:rPr>
          <w:rFonts w:ascii="Times New Roman" w:hAnsi="Times New Roman" w:cs="Times New Roman"/>
          <w:sz w:val="28"/>
        </w:rPr>
        <w:t>Федерации и отдельные законодательные акты Российской Федер</w:t>
      </w:r>
      <w:r w:rsidR="00EE705B">
        <w:rPr>
          <w:rFonts w:ascii="Times New Roman" w:hAnsi="Times New Roman" w:cs="Times New Roman"/>
          <w:sz w:val="28"/>
        </w:rPr>
        <w:t>а</w:t>
      </w:r>
      <w:r w:rsidR="00EE705B">
        <w:rPr>
          <w:rFonts w:ascii="Times New Roman" w:hAnsi="Times New Roman" w:cs="Times New Roman"/>
          <w:sz w:val="28"/>
        </w:rPr>
        <w:t>ции»)</w:t>
      </w:r>
      <w:r w:rsidR="00B040C2">
        <w:rPr>
          <w:rFonts w:ascii="Times New Roman" w:hAnsi="Times New Roman" w:cs="Times New Roman"/>
          <w:sz w:val="28"/>
        </w:rPr>
        <w:t xml:space="preserve"> и Уставом Ромодановского городского поселения</w:t>
      </w:r>
      <w:r w:rsidR="00B64A36" w:rsidRPr="00B040C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64A36" w:rsidRPr="00B040C2">
        <w:rPr>
          <w:rFonts w:ascii="Times New Roman" w:hAnsi="Times New Roman" w:cs="Times New Roman"/>
          <w:sz w:val="28"/>
          <w:szCs w:val="28"/>
        </w:rPr>
        <w:t>Совет депутатов Ромод</w:t>
      </w:r>
      <w:r w:rsidR="00B64A36" w:rsidRPr="00B040C2">
        <w:rPr>
          <w:rFonts w:ascii="Times New Roman" w:hAnsi="Times New Roman" w:cs="Times New Roman"/>
          <w:sz w:val="28"/>
          <w:szCs w:val="28"/>
        </w:rPr>
        <w:t>а</w:t>
      </w:r>
      <w:r w:rsidR="00B64A36" w:rsidRPr="00B040C2">
        <w:rPr>
          <w:rFonts w:ascii="Times New Roman" w:hAnsi="Times New Roman" w:cs="Times New Roman"/>
          <w:sz w:val="28"/>
          <w:szCs w:val="28"/>
        </w:rPr>
        <w:t xml:space="preserve">новского городского поселения Ромодановского муниципального района Республики Мордовия </w:t>
      </w:r>
      <w:proofErr w:type="gramEnd"/>
    </w:p>
    <w:p w:rsidR="00B64A36" w:rsidRDefault="00B64A36" w:rsidP="00B64A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F6BBE" w:rsidRDefault="00EF6BBE" w:rsidP="00EF6B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Внести в решение Ромодановского поселкового Совета депутатов от 09.11.2005 г. № 45 «Об установлении налога на имущество физических лиц» следующие изменения</w:t>
      </w:r>
      <w:r w:rsidRPr="00EF6BBE">
        <w:rPr>
          <w:rFonts w:ascii="Times New Roman" w:hAnsi="Times New Roman" w:cs="Times New Roman"/>
          <w:sz w:val="28"/>
          <w:szCs w:val="28"/>
        </w:rPr>
        <w:t>:</w:t>
      </w:r>
    </w:p>
    <w:p w:rsidR="00EF6BBE" w:rsidRDefault="00EF6BBE" w:rsidP="00EF6B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пункт 3 изложить в следующей редакции</w:t>
      </w:r>
      <w:r w:rsidRPr="00EF6BBE">
        <w:rPr>
          <w:rFonts w:ascii="Times New Roman" w:hAnsi="Times New Roman" w:cs="Times New Roman"/>
          <w:sz w:val="28"/>
          <w:szCs w:val="28"/>
        </w:rPr>
        <w:t>:</w:t>
      </w:r>
    </w:p>
    <w:p w:rsidR="00EF6BBE" w:rsidRDefault="00EF6BBE" w:rsidP="00EF6BBE">
      <w:pPr>
        <w:pStyle w:val="a3"/>
        <w:rPr>
          <w:rFonts w:ascii="Times New Roman" w:hAnsi="Times New Roman" w:cs="Times New Roman"/>
          <w:sz w:val="28"/>
          <w:szCs w:val="28"/>
        </w:rPr>
      </w:pPr>
      <w:r w:rsidRPr="00EF6BBE">
        <w:rPr>
          <w:rFonts w:ascii="Times New Roman" w:hAnsi="Times New Roman" w:cs="Times New Roman"/>
          <w:sz w:val="28"/>
          <w:szCs w:val="28"/>
        </w:rPr>
        <w:t xml:space="preserve">     «</w:t>
      </w:r>
      <w:r w:rsidRPr="00EF6BBE">
        <w:rPr>
          <w:rFonts w:ascii="Times New Roman" w:eastAsia="Times New Roman" w:hAnsi="Times New Roman" w:cs="Times New Roman"/>
          <w:sz w:val="28"/>
          <w:szCs w:val="28"/>
        </w:rPr>
        <w:t xml:space="preserve"> Установить следующие ставки налога в зависимости от суммарной и</w:t>
      </w:r>
      <w:r w:rsidRPr="00EF6BB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F6BBE">
        <w:rPr>
          <w:rFonts w:ascii="Times New Roman" w:eastAsia="Times New Roman" w:hAnsi="Times New Roman" w:cs="Times New Roman"/>
          <w:sz w:val="28"/>
          <w:szCs w:val="28"/>
        </w:rPr>
        <w:t>вентаризационной стоимости</w:t>
      </w:r>
      <w:r>
        <w:rPr>
          <w:rFonts w:ascii="Times New Roman" w:hAnsi="Times New Roman" w:cs="Times New Roman"/>
          <w:sz w:val="28"/>
          <w:szCs w:val="28"/>
        </w:rPr>
        <w:t xml:space="preserve"> объектов налогообложения, умноженной на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эффициент дефлятор, определяемый в соответствии с частью первой Налог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вого кодекса Российской Федерации (далее – коэффициент дефлятор)</w:t>
      </w:r>
      <w:r w:rsidRPr="001D48CB">
        <w:rPr>
          <w:rFonts w:ascii="Times New Roman" w:hAnsi="Times New Roman" w:cs="Times New Roman"/>
          <w:sz w:val="28"/>
          <w:szCs w:val="28"/>
        </w:rPr>
        <w:t>:</w:t>
      </w:r>
      <w:r w:rsidRPr="00EF6BB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63"/>
        <w:gridCol w:w="2799"/>
      </w:tblGrid>
      <w:tr w:rsidR="00EF6BBE" w:rsidRPr="00EF6BBE" w:rsidTr="001D48CB">
        <w:tblPrEx>
          <w:tblCellMar>
            <w:top w:w="0" w:type="dxa"/>
            <w:bottom w:w="0" w:type="dxa"/>
          </w:tblCellMar>
        </w:tblPrEx>
        <w:tc>
          <w:tcPr>
            <w:tcW w:w="6663" w:type="dxa"/>
          </w:tcPr>
          <w:p w:rsidR="001D48CB" w:rsidRDefault="001D48CB" w:rsidP="001D48C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Суммарная инвентаризационная стоимость объектов налогообложения, умноженная на коэффициент – </w:t>
            </w:r>
          </w:p>
          <w:p w:rsidR="00EF6BBE" w:rsidRPr="001D48CB" w:rsidRDefault="001D48CB" w:rsidP="001D48C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флятор</w:t>
            </w:r>
          </w:p>
        </w:tc>
        <w:tc>
          <w:tcPr>
            <w:tcW w:w="2799" w:type="dxa"/>
          </w:tcPr>
          <w:p w:rsidR="00EF6BBE" w:rsidRPr="00EF6BBE" w:rsidRDefault="00EF6BBE" w:rsidP="00EF6BB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>Ставка налога</w:t>
            </w:r>
          </w:p>
        </w:tc>
      </w:tr>
      <w:tr w:rsidR="00EF6BBE" w:rsidRPr="00EF6BBE" w:rsidTr="001D48CB">
        <w:tblPrEx>
          <w:tblCellMar>
            <w:top w:w="0" w:type="dxa"/>
            <w:bottom w:w="0" w:type="dxa"/>
          </w:tblCellMar>
        </w:tblPrEx>
        <w:tc>
          <w:tcPr>
            <w:tcW w:w="6663" w:type="dxa"/>
          </w:tcPr>
          <w:p w:rsidR="00EF6BBE" w:rsidRPr="00EF6BBE" w:rsidRDefault="00EF6BBE" w:rsidP="001D48C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300 </w:t>
            </w:r>
            <w:r w:rsidR="001D48C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рублей</w:t>
            </w:r>
            <w:r w:rsidR="001D48CB">
              <w:rPr>
                <w:rFonts w:ascii="Times New Roman" w:hAnsi="Times New Roman" w:cs="Times New Roman"/>
                <w:sz w:val="28"/>
                <w:szCs w:val="28"/>
              </w:rPr>
              <w:t xml:space="preserve"> включительно</w:t>
            </w:r>
          </w:p>
        </w:tc>
        <w:tc>
          <w:tcPr>
            <w:tcW w:w="2799" w:type="dxa"/>
          </w:tcPr>
          <w:p w:rsidR="00EF6BBE" w:rsidRPr="00EF6BBE" w:rsidRDefault="00EF6BBE" w:rsidP="00EF6BB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>0,1 процента</w:t>
            </w:r>
          </w:p>
        </w:tc>
      </w:tr>
      <w:tr w:rsidR="00EF6BBE" w:rsidRPr="00EF6BBE" w:rsidTr="001D48CB">
        <w:tblPrEx>
          <w:tblCellMar>
            <w:top w:w="0" w:type="dxa"/>
            <w:bottom w:w="0" w:type="dxa"/>
          </w:tblCellMar>
        </w:tblPrEx>
        <w:tc>
          <w:tcPr>
            <w:tcW w:w="6663" w:type="dxa"/>
          </w:tcPr>
          <w:p w:rsidR="00EF6BBE" w:rsidRPr="00EF6BBE" w:rsidRDefault="00EF6BBE" w:rsidP="001D48C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300 </w:t>
            </w:r>
            <w:r w:rsidR="001D48C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рублей до 500 </w:t>
            </w:r>
            <w:r w:rsidR="001D48C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рублей</w:t>
            </w:r>
            <w:r w:rsidR="001D48CB">
              <w:rPr>
                <w:rFonts w:ascii="Times New Roman" w:hAnsi="Times New Roman" w:cs="Times New Roman"/>
                <w:sz w:val="28"/>
                <w:szCs w:val="28"/>
              </w:rPr>
              <w:t xml:space="preserve"> (включительно)</w:t>
            </w:r>
          </w:p>
        </w:tc>
        <w:tc>
          <w:tcPr>
            <w:tcW w:w="2799" w:type="dxa"/>
          </w:tcPr>
          <w:p w:rsidR="00EF6BBE" w:rsidRPr="00EF6BBE" w:rsidRDefault="00EF6BBE" w:rsidP="001D48C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0,3  процента </w:t>
            </w:r>
          </w:p>
        </w:tc>
      </w:tr>
      <w:tr w:rsidR="00EF6BBE" w:rsidRPr="00EF6BBE" w:rsidTr="001D48CB">
        <w:tblPrEx>
          <w:tblCellMar>
            <w:top w:w="0" w:type="dxa"/>
            <w:bottom w:w="0" w:type="dxa"/>
          </w:tblCellMar>
        </w:tblPrEx>
        <w:tc>
          <w:tcPr>
            <w:tcW w:w="6663" w:type="dxa"/>
          </w:tcPr>
          <w:p w:rsidR="00EF6BBE" w:rsidRPr="00EF6BBE" w:rsidRDefault="00EF6BBE" w:rsidP="001D48C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Свыше 500 </w:t>
            </w:r>
            <w:r w:rsidR="001D48C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  <w:tc>
          <w:tcPr>
            <w:tcW w:w="2799" w:type="dxa"/>
          </w:tcPr>
          <w:p w:rsidR="00EF6BBE" w:rsidRPr="00EF6BBE" w:rsidRDefault="00EF6BBE" w:rsidP="001D48C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6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2,0 процента </w:t>
            </w:r>
          </w:p>
        </w:tc>
      </w:tr>
    </w:tbl>
    <w:p w:rsidR="001D48CB" w:rsidRDefault="001D48CB" w:rsidP="00EF6B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Налог на имущество физических лиц за 2013 год исчисляется в поря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ке, установленном Законом Российской Федерации от 09.12.1991 г. № 2003-1 «О налогах на имущество физических лиц» без учета  коэффициента дефл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тора.</w:t>
      </w:r>
    </w:p>
    <w:p w:rsidR="001D48CB" w:rsidRPr="00EF6BBE" w:rsidRDefault="001D48CB" w:rsidP="00EF6BB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Настоящее решение вступает в силу с 01.01.2014 г. и подлежит офиц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альному опубликованию.</w:t>
      </w:r>
    </w:p>
    <w:p w:rsidR="00EF6BBE" w:rsidRPr="00EF6BBE" w:rsidRDefault="00EF6BBE" w:rsidP="00EF6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4A36" w:rsidRDefault="00B64A36" w:rsidP="00B64A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A2EE0" w:rsidRDefault="00B64A36" w:rsidP="001D48CB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</w:t>
      </w:r>
    </w:p>
    <w:sectPr w:rsidR="000A2EE0" w:rsidSect="00EE705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64A36"/>
    <w:rsid w:val="000A2EE0"/>
    <w:rsid w:val="001D48CB"/>
    <w:rsid w:val="00B040C2"/>
    <w:rsid w:val="00B64A36"/>
    <w:rsid w:val="00EE705B"/>
    <w:rsid w:val="00EF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F6B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A3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EF6BBE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2013-11-13T08:38:00Z</cp:lastPrinted>
  <dcterms:created xsi:type="dcterms:W3CDTF">2013-11-13T08:15:00Z</dcterms:created>
  <dcterms:modified xsi:type="dcterms:W3CDTF">2013-11-13T09:02:00Z</dcterms:modified>
</cp:coreProperties>
</file>