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B5D" w:rsidRDefault="00BA3B5D" w:rsidP="00A43FF6">
      <w:pPr>
        <w:spacing w:after="0" w:line="240" w:lineRule="auto"/>
        <w:jc w:val="center"/>
        <w:rPr>
          <w:rFonts w:ascii="Times New Roman" w:hAnsi="Times New Roman"/>
          <w:b/>
          <w:sz w:val="40"/>
          <w:szCs w:val="40"/>
          <w:lang w:eastAsia="ru-RU"/>
        </w:rPr>
      </w:pPr>
      <w:r w:rsidRPr="00A43FF6">
        <w:rPr>
          <w:rFonts w:ascii="Times New Roman" w:hAnsi="Times New Roman"/>
          <w:b/>
          <w:sz w:val="40"/>
          <w:szCs w:val="40"/>
          <w:lang w:eastAsia="ru-RU"/>
        </w:rPr>
        <w:t>РАСПОРЯЖЕНИЕ</w:t>
      </w:r>
    </w:p>
    <w:p w:rsidR="00BA3B5D" w:rsidRPr="00A43FF6" w:rsidRDefault="00BA3B5D" w:rsidP="00A43FF6">
      <w:pPr>
        <w:spacing w:after="0" w:line="240" w:lineRule="auto"/>
        <w:jc w:val="center"/>
        <w:rPr>
          <w:rFonts w:ascii="Times New Roman" w:hAnsi="Times New Roman"/>
          <w:b/>
          <w:sz w:val="40"/>
          <w:szCs w:val="40"/>
          <w:lang w:eastAsia="ru-RU"/>
        </w:rPr>
      </w:pPr>
    </w:p>
    <w:p w:rsidR="00BA3B5D" w:rsidRPr="00A43FF6" w:rsidRDefault="00BA3B5D" w:rsidP="00A43FF6">
      <w:pPr>
        <w:spacing w:after="0" w:line="240" w:lineRule="auto"/>
        <w:jc w:val="center"/>
        <w:rPr>
          <w:rFonts w:ascii="Times New Roman" w:hAnsi="Times New Roman"/>
          <w:b/>
          <w:sz w:val="28"/>
          <w:szCs w:val="28"/>
          <w:lang w:eastAsia="ru-RU"/>
        </w:rPr>
      </w:pPr>
      <w:r w:rsidRPr="00A43FF6">
        <w:rPr>
          <w:rFonts w:ascii="Times New Roman" w:hAnsi="Times New Roman"/>
          <w:b/>
          <w:sz w:val="28"/>
          <w:szCs w:val="28"/>
          <w:lang w:eastAsia="ru-RU"/>
        </w:rPr>
        <w:t>АДМИНИСТРАЦИИ</w:t>
      </w:r>
    </w:p>
    <w:p w:rsidR="00BA3B5D" w:rsidRPr="00A43FF6" w:rsidRDefault="00BA3B5D" w:rsidP="00A43FF6">
      <w:pPr>
        <w:spacing w:after="0" w:line="240" w:lineRule="auto"/>
        <w:jc w:val="center"/>
        <w:rPr>
          <w:rFonts w:ascii="Times New Roman" w:hAnsi="Times New Roman"/>
          <w:b/>
          <w:sz w:val="28"/>
          <w:szCs w:val="28"/>
          <w:lang w:eastAsia="ru-RU"/>
        </w:rPr>
      </w:pPr>
      <w:r w:rsidRPr="00A43FF6">
        <w:rPr>
          <w:rFonts w:ascii="Times New Roman" w:hAnsi="Times New Roman"/>
          <w:b/>
          <w:sz w:val="28"/>
          <w:szCs w:val="28"/>
          <w:lang w:eastAsia="ru-RU"/>
        </w:rPr>
        <w:t>ЛИПКИНСКОГО СЕЛЬСКОГО ПОСЕЛЕНИЯ</w:t>
      </w:r>
    </w:p>
    <w:p w:rsidR="00BA3B5D" w:rsidRPr="00A43FF6" w:rsidRDefault="00BA3B5D" w:rsidP="00A43FF6">
      <w:pPr>
        <w:spacing w:after="0" w:line="240" w:lineRule="auto"/>
        <w:jc w:val="center"/>
        <w:rPr>
          <w:rFonts w:ascii="Times New Roman" w:hAnsi="Times New Roman"/>
          <w:b/>
          <w:sz w:val="28"/>
          <w:szCs w:val="28"/>
          <w:lang w:eastAsia="ru-RU"/>
        </w:rPr>
      </w:pPr>
      <w:r w:rsidRPr="00A43FF6">
        <w:rPr>
          <w:rFonts w:ascii="Times New Roman" w:hAnsi="Times New Roman"/>
          <w:b/>
          <w:sz w:val="28"/>
          <w:szCs w:val="28"/>
          <w:lang w:eastAsia="ru-RU"/>
        </w:rPr>
        <w:t>РОМОДАНОВСКОГО МУНИЦИПАЛЬНОГО РАЙОНА</w:t>
      </w:r>
    </w:p>
    <w:p w:rsidR="00BA3B5D" w:rsidRPr="00A43FF6" w:rsidRDefault="00BA3B5D" w:rsidP="00A43FF6">
      <w:pPr>
        <w:keepNext/>
        <w:spacing w:after="0" w:line="240" w:lineRule="auto"/>
        <w:jc w:val="center"/>
        <w:outlineLvl w:val="0"/>
        <w:rPr>
          <w:rFonts w:ascii="Times New Roman" w:hAnsi="Times New Roman"/>
          <w:b/>
          <w:sz w:val="28"/>
          <w:szCs w:val="28"/>
          <w:lang w:eastAsia="ru-RU"/>
        </w:rPr>
      </w:pPr>
      <w:r w:rsidRPr="00A43FF6">
        <w:rPr>
          <w:rFonts w:ascii="Times New Roman" w:hAnsi="Times New Roman"/>
          <w:b/>
          <w:sz w:val="28"/>
          <w:szCs w:val="28"/>
          <w:lang w:eastAsia="ru-RU"/>
        </w:rPr>
        <w:t>РЕСПУБЛИКИ МОРДОВИЯ</w:t>
      </w:r>
    </w:p>
    <w:p w:rsidR="00BA3B5D" w:rsidRPr="00A43FF6" w:rsidRDefault="00BA3B5D" w:rsidP="00A43FF6">
      <w:pPr>
        <w:spacing w:after="0" w:line="240" w:lineRule="auto"/>
        <w:rPr>
          <w:rFonts w:ascii="Times New Roman" w:hAnsi="Times New Roman"/>
          <w:sz w:val="28"/>
          <w:szCs w:val="28"/>
          <w:lang w:eastAsia="ru-RU"/>
        </w:rPr>
      </w:pPr>
      <w:r>
        <w:rPr>
          <w:noProof/>
          <w:lang w:eastAsia="ru-RU"/>
        </w:rPr>
        <w:pict>
          <v:shapetype id="_x0000_t32" coordsize="21600,21600" o:spt="32" o:oned="t" path="m,l21600,21600e" filled="f">
            <v:path arrowok="t" fillok="f" o:connecttype="none"/>
            <o:lock v:ext="edit" shapetype="t"/>
          </v:shapetype>
          <v:shape id="Прямая со стрелкой 1" o:spid="_x0000_s1026" type="#_x0000_t32" style="position:absolute;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" strokeweight="1.5pt"/>
        </w:pict>
      </w:r>
    </w:p>
    <w:p w:rsidR="00BA3B5D" w:rsidRPr="00A43FF6" w:rsidRDefault="00BA3B5D" w:rsidP="00A43FF6">
      <w:pPr>
        <w:spacing w:after="0" w:line="240" w:lineRule="auto"/>
        <w:rPr>
          <w:rFonts w:ascii="Times New Roman" w:hAnsi="Times New Roman"/>
          <w:sz w:val="20"/>
          <w:szCs w:val="20"/>
          <w:lang w:eastAsia="ru-RU"/>
        </w:rPr>
      </w:pPr>
    </w:p>
    <w:p w:rsidR="00BA3B5D" w:rsidRDefault="00BA3B5D" w:rsidP="00A43FF6">
      <w:pPr>
        <w:spacing w:after="0" w:line="240" w:lineRule="auto"/>
        <w:rPr>
          <w:rFonts w:ascii="Times New Roman" w:hAnsi="Times New Roman"/>
          <w:sz w:val="28"/>
          <w:szCs w:val="28"/>
          <w:lang w:eastAsia="ru-RU"/>
        </w:rPr>
      </w:pPr>
      <w:r w:rsidRPr="00A43FF6">
        <w:rPr>
          <w:rFonts w:ascii="Times New Roman" w:hAnsi="Times New Roman"/>
          <w:sz w:val="28"/>
          <w:szCs w:val="28"/>
          <w:lang w:eastAsia="ru-RU"/>
        </w:rPr>
        <w:t xml:space="preserve">от «15»  августа  </w:t>
      </w:r>
      <w:smartTag w:uri="urn:schemas-microsoft-com:office:smarttags" w:element="metricconverter">
        <w:smartTagPr>
          <w:attr w:name="ProductID" w:val="2018 г"/>
        </w:smartTagPr>
        <w:r w:rsidRPr="00A43FF6">
          <w:rPr>
            <w:rFonts w:ascii="Times New Roman" w:hAnsi="Times New Roman"/>
            <w:sz w:val="28"/>
            <w:szCs w:val="28"/>
            <w:lang w:eastAsia="ru-RU"/>
          </w:rPr>
          <w:t>2018 г</w:t>
        </w:r>
      </w:smartTag>
      <w:r w:rsidRPr="00A43FF6">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A43FF6">
        <w:rPr>
          <w:rFonts w:ascii="Times New Roman" w:hAnsi="Times New Roman"/>
          <w:sz w:val="28"/>
          <w:szCs w:val="28"/>
          <w:lang w:eastAsia="ru-RU"/>
        </w:rPr>
        <w:t>№ 35</w:t>
      </w:r>
    </w:p>
    <w:p w:rsidR="00BA3B5D" w:rsidRDefault="00BA3B5D" w:rsidP="00A43FF6">
      <w:pPr>
        <w:spacing w:after="0" w:line="240" w:lineRule="auto"/>
        <w:rPr>
          <w:rFonts w:ascii="Times New Roman" w:hAnsi="Times New Roman"/>
          <w:sz w:val="28"/>
          <w:szCs w:val="28"/>
          <w:lang w:eastAsia="ru-RU"/>
        </w:rPr>
      </w:pPr>
    </w:p>
    <w:p w:rsidR="00BA3B5D" w:rsidRDefault="00BA3B5D" w:rsidP="00A43FF6">
      <w:pPr>
        <w:spacing w:after="0" w:line="240" w:lineRule="auto"/>
        <w:rPr>
          <w:rFonts w:ascii="Times New Roman" w:hAnsi="Times New Roman"/>
          <w:sz w:val="28"/>
          <w:szCs w:val="28"/>
          <w:lang w:eastAsia="ru-RU"/>
        </w:rPr>
      </w:pP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О Порядке  санкционирования оплаты денежных</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обязательств получателей средств бюджета</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Липкинского сельского поселения Ромодановского</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муниципального района Республики Мордовия</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и администраторов источников финансирования</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дефицита бюджета  Липкинского сельского</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поселения Ромодановского муниципального района</w:t>
      </w:r>
    </w:p>
    <w:p w:rsidR="00BA3B5D" w:rsidRPr="00A43FF6" w:rsidRDefault="00BA3B5D" w:rsidP="00A43FF6">
      <w:pPr>
        <w:widowControl w:val="0"/>
        <w:autoSpaceDE w:val="0"/>
        <w:autoSpaceDN w:val="0"/>
        <w:adjustRightInd w:val="0"/>
        <w:spacing w:after="0" w:line="240" w:lineRule="auto"/>
        <w:jc w:val="both"/>
        <w:rPr>
          <w:rFonts w:ascii="Times New Roman" w:hAnsi="Times New Roman"/>
          <w:b/>
          <w:sz w:val="28"/>
          <w:szCs w:val="28"/>
          <w:lang w:eastAsia="ru-RU"/>
        </w:rPr>
      </w:pPr>
      <w:r w:rsidRPr="00A43FF6">
        <w:rPr>
          <w:rFonts w:ascii="Times New Roman" w:hAnsi="Times New Roman"/>
          <w:b/>
          <w:sz w:val="28"/>
          <w:szCs w:val="28"/>
          <w:lang w:eastAsia="ru-RU"/>
        </w:rPr>
        <w:t>Республики Мордовия</w:t>
      </w:r>
    </w:p>
    <w:p w:rsidR="00BA3B5D" w:rsidRPr="00A43FF6" w:rsidRDefault="00BA3B5D" w:rsidP="00A43FF6">
      <w:pPr>
        <w:widowControl w:val="0"/>
        <w:autoSpaceDE w:val="0"/>
        <w:autoSpaceDN w:val="0"/>
        <w:adjustRightInd w:val="0"/>
        <w:spacing w:after="0" w:line="240" w:lineRule="auto"/>
        <w:ind w:firstLine="720"/>
        <w:jc w:val="both"/>
        <w:rPr>
          <w:rFonts w:ascii="Times New Roman" w:hAnsi="Times New Roman"/>
          <w:b/>
          <w:sz w:val="28"/>
          <w:szCs w:val="28"/>
          <w:lang w:eastAsia="ru-RU"/>
        </w:rPr>
      </w:pPr>
    </w:p>
    <w:p w:rsidR="00BA3B5D" w:rsidRPr="00A43FF6" w:rsidRDefault="00BA3B5D" w:rsidP="00A43FF6">
      <w:pPr>
        <w:spacing w:after="0" w:line="240" w:lineRule="auto"/>
        <w:rPr>
          <w:rFonts w:ascii="Times New Roman" w:hAnsi="Times New Roman"/>
          <w:b/>
          <w:sz w:val="28"/>
          <w:szCs w:val="28"/>
          <w:lang w:eastAsia="ru-RU"/>
        </w:rPr>
      </w:pPr>
    </w:p>
    <w:p w:rsidR="00BA3B5D" w:rsidRPr="002C3CF5" w:rsidRDefault="00BA3B5D" w:rsidP="002C3CF5">
      <w:pPr>
        <w:spacing w:after="0" w:line="240" w:lineRule="auto"/>
        <w:ind w:firstLine="709"/>
        <w:jc w:val="both"/>
        <w:rPr>
          <w:rFonts w:ascii="Times New Roman" w:hAnsi="Times New Roman"/>
          <w:sz w:val="28"/>
          <w:szCs w:val="28"/>
          <w:lang w:eastAsia="ru-RU"/>
        </w:rPr>
      </w:pPr>
      <w:r w:rsidRPr="002C3CF5">
        <w:rPr>
          <w:rFonts w:ascii="Times New Roman" w:hAnsi="Times New Roman"/>
          <w:sz w:val="28"/>
          <w:szCs w:val="28"/>
          <w:lang w:eastAsia="ru-RU"/>
        </w:rPr>
        <w:t xml:space="preserve">В соответствии со </w:t>
      </w:r>
      <w:hyperlink r:id="rId4" w:history="1">
        <w:r w:rsidRPr="002C3CF5">
          <w:rPr>
            <w:rFonts w:ascii="Times New Roman" w:hAnsi="Times New Roman"/>
            <w:sz w:val="28"/>
            <w:szCs w:val="28"/>
            <w:lang w:eastAsia="ru-RU"/>
          </w:rPr>
          <w:t xml:space="preserve">статьей </w:t>
        </w:r>
      </w:hyperlink>
      <w:r w:rsidRPr="002C3CF5">
        <w:rPr>
          <w:rFonts w:ascii="Times New Roman" w:hAnsi="Times New Roman"/>
          <w:sz w:val="28"/>
          <w:szCs w:val="28"/>
          <w:lang w:eastAsia="ru-RU"/>
        </w:rPr>
        <w:t>219 Бюджетного кодекса Российской Федерации:</w:t>
      </w:r>
    </w:p>
    <w:p w:rsidR="00BA3B5D" w:rsidRPr="002C3CF5" w:rsidRDefault="00BA3B5D" w:rsidP="002C3CF5">
      <w:pPr>
        <w:widowControl w:val="0"/>
        <w:autoSpaceDE w:val="0"/>
        <w:autoSpaceDN w:val="0"/>
        <w:adjustRightInd w:val="0"/>
        <w:spacing w:after="0" w:line="240" w:lineRule="auto"/>
        <w:jc w:val="both"/>
        <w:rPr>
          <w:rFonts w:ascii="Times New Roman" w:hAnsi="Times New Roman"/>
          <w:sz w:val="28"/>
          <w:szCs w:val="28"/>
          <w:lang w:eastAsia="ru-RU"/>
        </w:rPr>
      </w:pPr>
      <w:r w:rsidRPr="002C3CF5">
        <w:rPr>
          <w:rFonts w:ascii="Times New Roman" w:hAnsi="Times New Roman"/>
          <w:sz w:val="28"/>
          <w:szCs w:val="28"/>
          <w:lang w:eastAsia="ru-RU"/>
        </w:rPr>
        <w:t xml:space="preserve">1. Утвердить прилагаемый </w:t>
      </w:r>
      <w:hyperlink r:id="rId5" w:history="1">
        <w:r w:rsidRPr="002C3CF5">
          <w:rPr>
            <w:rFonts w:ascii="Times New Roman" w:hAnsi="Times New Roman"/>
            <w:sz w:val="28"/>
            <w:szCs w:val="28"/>
            <w:lang w:eastAsia="ru-RU"/>
          </w:rPr>
          <w:t>Порядок</w:t>
        </w:r>
      </w:hyperlink>
      <w:r>
        <w:t xml:space="preserve"> </w:t>
      </w:r>
      <w:r w:rsidRPr="00A43FF6">
        <w:rPr>
          <w:rFonts w:ascii="Times New Roman" w:hAnsi="Times New Roman"/>
          <w:sz w:val="28"/>
          <w:szCs w:val="28"/>
          <w:lang w:eastAsia="ru-RU"/>
        </w:rPr>
        <w:t>санкционирования оплаты денежных</w:t>
      </w:r>
    </w:p>
    <w:p w:rsidR="00BA3B5D" w:rsidRPr="002C3CF5" w:rsidRDefault="00BA3B5D" w:rsidP="002C3CF5">
      <w:pPr>
        <w:widowControl w:val="0"/>
        <w:autoSpaceDE w:val="0"/>
        <w:autoSpaceDN w:val="0"/>
        <w:adjustRightInd w:val="0"/>
        <w:spacing w:after="0" w:line="240" w:lineRule="auto"/>
        <w:jc w:val="both"/>
        <w:rPr>
          <w:rFonts w:ascii="Times New Roman" w:hAnsi="Times New Roman"/>
          <w:sz w:val="28"/>
          <w:szCs w:val="28"/>
          <w:lang w:eastAsia="ru-RU"/>
        </w:rPr>
      </w:pPr>
      <w:r w:rsidRPr="00A43FF6">
        <w:rPr>
          <w:rFonts w:ascii="Times New Roman" w:hAnsi="Times New Roman"/>
          <w:sz w:val="28"/>
          <w:szCs w:val="28"/>
          <w:lang w:eastAsia="ru-RU"/>
        </w:rPr>
        <w:t>обязательств получателей средств бюджета</w:t>
      </w:r>
      <w:r>
        <w:rPr>
          <w:rFonts w:ascii="Times New Roman" w:hAnsi="Times New Roman"/>
          <w:sz w:val="28"/>
          <w:szCs w:val="28"/>
          <w:lang w:eastAsia="ru-RU"/>
        </w:rPr>
        <w:t xml:space="preserve"> </w:t>
      </w:r>
      <w:r w:rsidRPr="002C3CF5">
        <w:rPr>
          <w:rFonts w:ascii="Times New Roman" w:hAnsi="Times New Roman"/>
          <w:sz w:val="28"/>
          <w:szCs w:val="28"/>
          <w:lang w:eastAsia="ru-RU"/>
        </w:rPr>
        <w:t>Липкинского</w:t>
      </w:r>
      <w:r w:rsidRPr="00A43FF6">
        <w:rPr>
          <w:rFonts w:ascii="Times New Roman" w:hAnsi="Times New Roman"/>
          <w:sz w:val="28"/>
          <w:szCs w:val="28"/>
          <w:lang w:eastAsia="ru-RU"/>
        </w:rPr>
        <w:t xml:space="preserve"> сельского поселения</w:t>
      </w:r>
      <w:r w:rsidRPr="002C3CF5">
        <w:rPr>
          <w:rFonts w:ascii="Times New Roman" w:hAnsi="Times New Roman"/>
          <w:sz w:val="28"/>
          <w:szCs w:val="28"/>
          <w:lang w:eastAsia="ru-RU"/>
        </w:rPr>
        <w:t xml:space="preserve"> (прилагается).</w:t>
      </w:r>
    </w:p>
    <w:p w:rsidR="00BA3B5D" w:rsidRDefault="00BA3B5D" w:rsidP="002C3CF5">
      <w:pPr>
        <w:tabs>
          <w:tab w:val="left" w:pos="1276"/>
        </w:tabs>
        <w:spacing w:after="0" w:line="240" w:lineRule="auto"/>
        <w:jc w:val="both"/>
        <w:rPr>
          <w:rFonts w:ascii="Times New Roman" w:hAnsi="Times New Roman"/>
          <w:sz w:val="28"/>
          <w:szCs w:val="28"/>
          <w:lang w:eastAsia="ru-RU"/>
        </w:rPr>
      </w:pPr>
      <w:r w:rsidRPr="002C3CF5">
        <w:rPr>
          <w:rFonts w:ascii="Times New Roman" w:hAnsi="Times New Roman"/>
          <w:sz w:val="28"/>
          <w:szCs w:val="28"/>
          <w:lang w:eastAsia="ru-RU"/>
        </w:rPr>
        <w:t>2. Настоящее распоряжение вступает в силу со дня опубликования.</w:t>
      </w:r>
    </w:p>
    <w:p w:rsidR="00BA3B5D" w:rsidRDefault="00BA3B5D" w:rsidP="002C3CF5">
      <w:pPr>
        <w:tabs>
          <w:tab w:val="left" w:pos="1276"/>
        </w:tabs>
        <w:spacing w:after="0" w:line="240" w:lineRule="auto"/>
        <w:jc w:val="both"/>
        <w:rPr>
          <w:rFonts w:ascii="Times New Roman" w:hAnsi="Times New Roman"/>
          <w:sz w:val="28"/>
          <w:szCs w:val="28"/>
          <w:lang w:eastAsia="ru-RU"/>
        </w:rPr>
      </w:pPr>
    </w:p>
    <w:p w:rsidR="00BA3B5D" w:rsidRDefault="00BA3B5D" w:rsidP="002C3CF5">
      <w:pPr>
        <w:tabs>
          <w:tab w:val="left" w:pos="1276"/>
        </w:tabs>
        <w:spacing w:after="0" w:line="240" w:lineRule="auto"/>
        <w:jc w:val="both"/>
        <w:rPr>
          <w:rFonts w:ascii="Times New Roman" w:hAnsi="Times New Roman"/>
          <w:sz w:val="28"/>
          <w:szCs w:val="28"/>
          <w:lang w:eastAsia="ru-RU"/>
        </w:rPr>
      </w:pPr>
    </w:p>
    <w:p w:rsidR="00BA3B5D" w:rsidRDefault="00BA3B5D" w:rsidP="002C3CF5">
      <w:pPr>
        <w:tabs>
          <w:tab w:val="left" w:pos="1276"/>
        </w:tabs>
        <w:spacing w:after="0" w:line="240" w:lineRule="auto"/>
        <w:jc w:val="both"/>
        <w:rPr>
          <w:rFonts w:ascii="Times New Roman" w:hAnsi="Times New Roman"/>
          <w:sz w:val="28"/>
          <w:szCs w:val="28"/>
          <w:lang w:eastAsia="ru-RU"/>
        </w:rPr>
      </w:pPr>
    </w:p>
    <w:p w:rsidR="00BA3B5D" w:rsidRDefault="00BA3B5D" w:rsidP="002C3CF5">
      <w:pPr>
        <w:tabs>
          <w:tab w:val="left" w:pos="127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Глава Липкинского</w:t>
      </w:r>
    </w:p>
    <w:p w:rsidR="00BA3B5D" w:rsidRPr="002C3CF5" w:rsidRDefault="00BA3B5D" w:rsidP="002C3CF5">
      <w:pPr>
        <w:tabs>
          <w:tab w:val="left" w:pos="127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сельского поселения                                                              Л.П. Новикова</w:t>
      </w:r>
    </w:p>
    <w:p w:rsidR="00BA3B5D" w:rsidRPr="002C3CF5" w:rsidRDefault="00BA3B5D" w:rsidP="002C3CF5">
      <w:pPr>
        <w:tabs>
          <w:tab w:val="left" w:pos="1276"/>
        </w:tabs>
        <w:spacing w:after="0" w:line="240" w:lineRule="auto"/>
        <w:ind w:firstLine="709"/>
        <w:jc w:val="both"/>
        <w:rPr>
          <w:rFonts w:ascii="Times New Roman" w:hAnsi="Times New Roman"/>
          <w:sz w:val="28"/>
          <w:szCs w:val="28"/>
          <w:lang w:eastAsia="ru-RU"/>
        </w:rPr>
      </w:pPr>
    </w:p>
    <w:p w:rsidR="00BA3B5D" w:rsidRPr="002C3CF5" w:rsidRDefault="00BA3B5D" w:rsidP="002C3CF5">
      <w:pPr>
        <w:tabs>
          <w:tab w:val="left" w:pos="1276"/>
        </w:tabs>
        <w:spacing w:after="0" w:line="240" w:lineRule="auto"/>
        <w:ind w:firstLine="709"/>
        <w:jc w:val="both"/>
        <w:rPr>
          <w:rFonts w:ascii="Times New Roman" w:hAnsi="Times New Roman"/>
          <w:sz w:val="28"/>
          <w:szCs w:val="28"/>
          <w:lang w:eastAsia="ru-RU"/>
        </w:rPr>
      </w:pPr>
    </w:p>
    <w:p w:rsidR="00BA3B5D" w:rsidRPr="002C3CF5" w:rsidRDefault="00BA3B5D" w:rsidP="002C3CF5">
      <w:pPr>
        <w:tabs>
          <w:tab w:val="left" w:pos="1276"/>
        </w:tabs>
        <w:spacing w:after="0" w:line="240" w:lineRule="auto"/>
        <w:ind w:firstLine="709"/>
        <w:jc w:val="both"/>
        <w:rPr>
          <w:rFonts w:ascii="Times New Roman" w:hAnsi="Times New Roman"/>
          <w:sz w:val="28"/>
          <w:szCs w:val="28"/>
          <w:lang w:eastAsia="ru-RU"/>
        </w:rPr>
      </w:pPr>
    </w:p>
    <w:p w:rsidR="00BA3B5D" w:rsidRPr="00A43FF6" w:rsidRDefault="00BA3B5D" w:rsidP="00A43FF6">
      <w:pPr>
        <w:spacing w:after="0" w:line="240" w:lineRule="auto"/>
        <w:rPr>
          <w:rFonts w:ascii="Times New Roman" w:hAnsi="Times New Roman"/>
          <w:b/>
          <w:sz w:val="28"/>
          <w:szCs w:val="28"/>
          <w:lang w:eastAsia="ru-RU"/>
        </w:rPr>
      </w:pPr>
    </w:p>
    <w:p w:rsidR="00BA3B5D" w:rsidRPr="00A43FF6" w:rsidRDefault="00BA3B5D">
      <w:pPr>
        <w:rPr>
          <w:b/>
        </w:rPr>
      </w:pPr>
    </w:p>
    <w:p w:rsidR="00BA3B5D" w:rsidRDefault="00BA3B5D"/>
    <w:p w:rsidR="00BA3B5D" w:rsidRDefault="00BA3B5D"/>
    <w:p w:rsidR="00BA3B5D" w:rsidRDefault="00BA3B5D"/>
    <w:p w:rsidR="00BA3B5D" w:rsidRDefault="00BA3B5D"/>
    <w:p w:rsidR="00BA3B5D" w:rsidRPr="00D83BA1" w:rsidRDefault="00BA3B5D" w:rsidP="002C3CF5">
      <w:pPr>
        <w:spacing w:after="0" w:line="240" w:lineRule="auto"/>
        <w:ind w:left="5103"/>
        <w:jc w:val="center"/>
        <w:rPr>
          <w:rFonts w:ascii="Times New Roman" w:hAnsi="Times New Roman"/>
          <w:sz w:val="24"/>
          <w:szCs w:val="24"/>
          <w:lang w:eastAsia="ru-RU"/>
        </w:rPr>
      </w:pPr>
      <w:r w:rsidRPr="00D83BA1">
        <w:rPr>
          <w:rFonts w:ascii="Times New Roman" w:hAnsi="Times New Roman"/>
          <w:sz w:val="24"/>
          <w:szCs w:val="24"/>
          <w:lang w:eastAsia="ru-RU"/>
        </w:rPr>
        <w:t xml:space="preserve"> Утвержден </w:t>
      </w:r>
    </w:p>
    <w:p w:rsidR="00BA3B5D" w:rsidRPr="00D83BA1" w:rsidRDefault="00BA3B5D" w:rsidP="002C3CF5">
      <w:pPr>
        <w:spacing w:after="0" w:line="240" w:lineRule="auto"/>
        <w:ind w:left="5103"/>
        <w:jc w:val="center"/>
        <w:rPr>
          <w:rFonts w:ascii="Times New Roman" w:hAnsi="Times New Roman"/>
          <w:sz w:val="24"/>
          <w:szCs w:val="24"/>
          <w:lang w:eastAsia="ru-RU"/>
        </w:rPr>
      </w:pPr>
      <w:r w:rsidRPr="00D83BA1">
        <w:rPr>
          <w:rFonts w:ascii="Times New Roman" w:hAnsi="Times New Roman"/>
          <w:sz w:val="24"/>
          <w:szCs w:val="24"/>
          <w:lang w:eastAsia="ru-RU"/>
        </w:rPr>
        <w:t xml:space="preserve">распоряжением Администрации Липкинского сельского поселения Ромодановского муниципального района Республики Мордовия </w:t>
      </w:r>
    </w:p>
    <w:p w:rsidR="00BA3B5D" w:rsidRPr="00D83BA1" w:rsidRDefault="00BA3B5D" w:rsidP="002C3CF5">
      <w:pPr>
        <w:spacing w:after="0" w:line="240" w:lineRule="auto"/>
        <w:ind w:left="5103"/>
        <w:jc w:val="center"/>
        <w:rPr>
          <w:rFonts w:ascii="Times New Roman" w:hAnsi="Times New Roman"/>
          <w:sz w:val="24"/>
          <w:szCs w:val="24"/>
          <w:lang w:eastAsia="ru-RU"/>
        </w:rPr>
      </w:pPr>
      <w:r w:rsidRPr="00D83BA1">
        <w:rPr>
          <w:rFonts w:ascii="Times New Roman" w:hAnsi="Times New Roman"/>
          <w:sz w:val="24"/>
          <w:szCs w:val="24"/>
          <w:lang w:eastAsia="ru-RU"/>
        </w:rPr>
        <w:t>от 15.08.2018г. № 35</w:t>
      </w:r>
    </w:p>
    <w:p w:rsidR="00BA3B5D" w:rsidRPr="00D83BA1" w:rsidRDefault="00BA3B5D" w:rsidP="002C3CF5">
      <w:pPr>
        <w:spacing w:after="0" w:line="240" w:lineRule="auto"/>
        <w:ind w:left="5103"/>
        <w:jc w:val="center"/>
        <w:rPr>
          <w:rFonts w:ascii="Times New Roman" w:hAnsi="Times New Roman"/>
          <w:sz w:val="24"/>
          <w:szCs w:val="24"/>
          <w:lang w:eastAsia="ru-RU"/>
        </w:rPr>
      </w:pPr>
    </w:p>
    <w:p w:rsidR="00BA3B5D" w:rsidRPr="00D83BA1" w:rsidRDefault="00BA3B5D" w:rsidP="002C3CF5">
      <w:pPr>
        <w:jc w:val="right"/>
        <w:rPr>
          <w:sz w:val="24"/>
          <w:szCs w:val="24"/>
        </w:rPr>
      </w:pPr>
    </w:p>
    <w:p w:rsidR="00BA3B5D" w:rsidRPr="00D83BA1" w:rsidRDefault="00BA3B5D" w:rsidP="00A43FF6">
      <w:pPr>
        <w:widowControl w:val="0"/>
        <w:autoSpaceDE w:val="0"/>
        <w:autoSpaceDN w:val="0"/>
        <w:adjustRightInd w:val="0"/>
        <w:spacing w:after="0" w:line="240" w:lineRule="auto"/>
        <w:jc w:val="center"/>
        <w:rPr>
          <w:rFonts w:ascii="Times New Roman" w:hAnsi="Times New Roman"/>
          <w:sz w:val="24"/>
          <w:szCs w:val="24"/>
          <w:lang w:eastAsia="ru-RU"/>
        </w:rPr>
      </w:pPr>
      <w:bookmarkStart w:id="0" w:name="sub_1000"/>
      <w:r w:rsidRPr="00D83BA1">
        <w:rPr>
          <w:rFonts w:ascii="Times New Roman" w:hAnsi="Times New Roman"/>
          <w:sz w:val="24"/>
          <w:szCs w:val="24"/>
          <w:lang w:eastAsia="ru-RU"/>
        </w:rPr>
        <w:t>Порядок</w:t>
      </w:r>
    </w:p>
    <w:p w:rsidR="00BA3B5D" w:rsidRPr="00D83BA1" w:rsidRDefault="00BA3B5D" w:rsidP="00A43FF6">
      <w:pPr>
        <w:widowControl w:val="0"/>
        <w:autoSpaceDE w:val="0"/>
        <w:autoSpaceDN w:val="0"/>
        <w:adjustRightInd w:val="0"/>
        <w:spacing w:after="0" w:line="240" w:lineRule="auto"/>
        <w:jc w:val="center"/>
        <w:rPr>
          <w:rFonts w:ascii="Times New Roman" w:hAnsi="Times New Roman"/>
          <w:sz w:val="24"/>
          <w:szCs w:val="24"/>
          <w:lang w:eastAsia="ru-RU"/>
        </w:rPr>
      </w:pPr>
      <w:r w:rsidRPr="00D83BA1">
        <w:rPr>
          <w:rFonts w:ascii="Times New Roman" w:hAnsi="Times New Roman"/>
          <w:sz w:val="24"/>
          <w:szCs w:val="24"/>
          <w:lang w:eastAsia="ru-RU"/>
        </w:rPr>
        <w:t>санкционирования оплаты денежных обязательств получателей</w:t>
      </w:r>
    </w:p>
    <w:p w:rsidR="00BA3B5D" w:rsidRPr="00D83BA1" w:rsidRDefault="00BA3B5D" w:rsidP="00A43FF6">
      <w:pPr>
        <w:widowControl w:val="0"/>
        <w:autoSpaceDE w:val="0"/>
        <w:autoSpaceDN w:val="0"/>
        <w:adjustRightInd w:val="0"/>
        <w:spacing w:after="0" w:line="240" w:lineRule="auto"/>
        <w:jc w:val="center"/>
        <w:rPr>
          <w:rFonts w:ascii="Times New Roman" w:hAnsi="Times New Roman"/>
          <w:sz w:val="24"/>
          <w:szCs w:val="24"/>
          <w:lang w:eastAsia="ru-RU"/>
        </w:rPr>
      </w:pPr>
      <w:r w:rsidRPr="00D83BA1">
        <w:rPr>
          <w:rFonts w:ascii="Times New Roman" w:hAnsi="Times New Roman"/>
          <w:sz w:val="24"/>
          <w:szCs w:val="24"/>
          <w:lang w:eastAsia="ru-RU"/>
        </w:rPr>
        <w:t xml:space="preserve"> средств бюджета Липкинского сельского поселения Ромодановского муниципального района Республики Мордовия и администраторов источников финансирования дефицита бюджета  Липкинского сельского поселения Ромодановского муниципального района Республики Мордовия</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p>
    <w:bookmarkEnd w:id="0"/>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1. Настоящий Порядок разработан на основании </w:t>
      </w:r>
      <w:hyperlink r:id="rId6" w:history="1">
        <w:r w:rsidRPr="00D83BA1">
          <w:rPr>
            <w:rFonts w:ascii="Times New Roman" w:hAnsi="Times New Roman"/>
            <w:sz w:val="24"/>
            <w:szCs w:val="24"/>
            <w:lang w:eastAsia="ru-RU"/>
          </w:rPr>
          <w:t>статей 219</w:t>
        </w:r>
      </w:hyperlink>
      <w:r w:rsidRPr="00D83BA1">
        <w:rPr>
          <w:rFonts w:ascii="Times New Roman" w:hAnsi="Times New Roman"/>
          <w:sz w:val="24"/>
          <w:szCs w:val="24"/>
          <w:lang w:eastAsia="ru-RU"/>
        </w:rPr>
        <w:t xml:space="preserve"> и </w:t>
      </w:r>
      <w:hyperlink r:id="rId7" w:history="1">
        <w:r w:rsidRPr="00D83BA1">
          <w:rPr>
            <w:rFonts w:ascii="Times New Roman" w:hAnsi="Times New Roman"/>
            <w:sz w:val="24"/>
            <w:szCs w:val="24"/>
            <w:lang w:eastAsia="ru-RU"/>
          </w:rPr>
          <w:t>219.2</w:t>
        </w:r>
      </w:hyperlink>
      <w:r w:rsidRPr="00D83BA1">
        <w:rPr>
          <w:rFonts w:ascii="Times New Roman" w:hAnsi="Times New Roman"/>
          <w:sz w:val="24"/>
          <w:szCs w:val="24"/>
          <w:lang w:eastAsia="ru-RU"/>
        </w:rPr>
        <w:t xml:space="preserve"> Бюджетного кодекса Российской Федерации и устанавливает порядок санкционирования органом Федерального казначейства оплаты за счет средств бюджета Ромодановского муниципального района Республики Мордовия денежных обязательств получателей средств бюджета  Липкинского сельского поселения Ромодановского муниципального района Республики Мордовия и администраторов источников финансирования дефицита бюджета  Липкинского сельского поселения Ромодановского муниципального района Республики Мордовия (</w:t>
      </w:r>
      <w:r w:rsidRPr="00D83BA1">
        <w:rPr>
          <w:rFonts w:ascii="Times New Roman" w:hAnsi="Times New Roman" w:cs="Arial"/>
          <w:spacing w:val="-3"/>
          <w:sz w:val="24"/>
          <w:szCs w:val="24"/>
          <w:lang w:eastAsia="ru-RU"/>
        </w:rPr>
        <w:t>далее - получатели средств бюджета сельского поселения и администраторы источников финансирования дефицита бюджета сельского поселения)</w:t>
      </w:r>
      <w:r w:rsidRPr="00D83BA1">
        <w:rPr>
          <w:rFonts w:ascii="Times New Roman" w:hAnsi="Times New Roman"/>
          <w:sz w:val="24"/>
          <w:szCs w:val="24"/>
          <w:lang w:eastAsia="ru-RU"/>
        </w:rPr>
        <w:t>, лицевые счета которым открыты в  органе Федерального казначейства.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2. Для оплаты денежных обязательств получатели средств бюджета сельского поселения, администраторы источников финансирования дефицита бюджета сельского поселения представляют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лицевого счета для учета операций по переданным полномочиям получателя бюджетных средств (далее - соответствующий лицевой счет) Заявку на кассовый расход (код по ведомственному классификатору форм документов (далее - код по КФД) 0531801), </w:t>
      </w:r>
      <w:hyperlink r:id="rId8" w:history="1">
        <w:r w:rsidRPr="00D83BA1">
          <w:rPr>
            <w:rFonts w:ascii="Times New Roman" w:hAnsi="Times New Roman"/>
            <w:sz w:val="24"/>
            <w:szCs w:val="24"/>
            <w:lang w:eastAsia="ru-RU"/>
          </w:rPr>
          <w:t>Заявку</w:t>
        </w:r>
      </w:hyperlink>
      <w:r w:rsidRPr="00D83BA1">
        <w:rPr>
          <w:rFonts w:ascii="Times New Roman" w:hAnsi="Times New Roman"/>
          <w:sz w:val="24"/>
          <w:szCs w:val="24"/>
          <w:lang w:eastAsia="ru-RU"/>
        </w:rPr>
        <w:t xml:space="preserve"> на кассовый расход (сокращенную) (код формы по КФД 0531851), Сводную заявку на кассовый расход (для уплаты налогов) (код по КФД 0531860), </w:t>
      </w:r>
      <w:hyperlink r:id="rId9" w:history="1">
        <w:r w:rsidRPr="00D83BA1">
          <w:rPr>
            <w:rFonts w:ascii="Times New Roman" w:hAnsi="Times New Roman"/>
            <w:sz w:val="24"/>
            <w:szCs w:val="24"/>
            <w:lang w:eastAsia="ru-RU"/>
          </w:rPr>
          <w:t>Заявку</w:t>
        </w:r>
      </w:hyperlink>
      <w:r w:rsidRPr="00D83BA1">
        <w:rPr>
          <w:rFonts w:ascii="Times New Roman" w:hAnsi="Times New Roman"/>
          <w:sz w:val="24"/>
          <w:szCs w:val="24"/>
          <w:lang w:eastAsia="ru-RU"/>
        </w:rPr>
        <w:t xml:space="preserve"> на получение денежных средств, перечисляемых на карту (код формы по КФД 0531243) (далее - Заявка).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 w:name="sub_10021"/>
      <w:r w:rsidRPr="00D83BA1">
        <w:rPr>
          <w:rFonts w:ascii="Times New Roman" w:hAnsi="Times New Roman"/>
          <w:sz w:val="24"/>
          <w:szCs w:val="24"/>
          <w:lang w:eastAsia="ru-RU"/>
        </w:rPr>
        <w:t>Заявка при наличии электронного документооборота между получателем средств бюджета сельского поселения, администратором источников финансирования дефицита бюджета сельского поселения и органом Федерального казначейства представляется в электронном виде с применением электронной подписи (далее - в электронном виде).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(далее - на бумажном носителе).</w:t>
      </w:r>
    </w:p>
    <w:bookmarkEnd w:id="1"/>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Заявка подписывается руководителем и главным бухгалтером (иными уполномоченными руководителем лицами) получателя средств бюджета сельского поселения (администратора источников финансирования дефицита бюджета сельского поселения).</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3. </w:t>
      </w:r>
      <w:r w:rsidRPr="00D83BA1">
        <w:rPr>
          <w:rFonts w:ascii="Times New Roman" w:hAnsi="Times New Roman" w:cs="Arial"/>
          <w:spacing w:val="-3"/>
          <w:sz w:val="24"/>
          <w:szCs w:val="24"/>
          <w:lang w:eastAsia="ru-RU"/>
        </w:rPr>
        <w:t xml:space="preserve">Уполномоченный работник </w:t>
      </w:r>
      <w:r w:rsidRPr="00D83BA1">
        <w:rPr>
          <w:rFonts w:ascii="Times New Roman" w:hAnsi="Times New Roman"/>
          <w:sz w:val="24"/>
          <w:szCs w:val="24"/>
          <w:lang w:eastAsia="ru-RU"/>
        </w:rPr>
        <w:t xml:space="preserve">органа Федерального казначейства, в течении трех рабочих дней, включая день представления Заявки получателем средств бюджета сельского поселения (администратором источников финансирования дефицита бюджета сельского поселения) в орган Федерального казначейства, проверяет Заявку на соответствие установленной форме, наличие в ней реквизитов и показателей, предусмотренных пунктом 4 настоящего Порядка, наличие документов, предусмотренных </w:t>
      </w:r>
      <w:hyperlink w:anchor="sub_1007" w:history="1">
        <w:r w:rsidRPr="00D83BA1">
          <w:rPr>
            <w:rFonts w:ascii="Times New Roman" w:hAnsi="Times New Roman"/>
            <w:sz w:val="24"/>
            <w:szCs w:val="24"/>
            <w:lang w:eastAsia="ru-RU"/>
          </w:rPr>
          <w:t>пунктами 6, 8</w:t>
        </w:r>
      </w:hyperlink>
      <w:r w:rsidRPr="00D83BA1">
        <w:rPr>
          <w:rFonts w:ascii="Times New Roman" w:hAnsi="Times New Roman"/>
          <w:sz w:val="24"/>
          <w:szCs w:val="24"/>
          <w:lang w:eastAsia="ru-RU"/>
        </w:rPr>
        <w:t xml:space="preserve"> настоящего Порядка.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4. Заявка проверяется с учетом положений </w:t>
      </w:r>
      <w:hyperlink w:anchor="sub_1006" w:history="1">
        <w:r w:rsidRPr="00D83BA1">
          <w:rPr>
            <w:rFonts w:ascii="Times New Roman" w:hAnsi="Times New Roman"/>
            <w:sz w:val="24"/>
            <w:szCs w:val="24"/>
            <w:lang w:eastAsia="ru-RU"/>
          </w:rPr>
          <w:t>пункта</w:t>
        </w:r>
        <w:r w:rsidRPr="00D83BA1">
          <w:rPr>
            <w:rFonts w:ascii="Times New Roman" w:hAnsi="Times New Roman"/>
            <w:color w:val="106BBE"/>
            <w:sz w:val="24"/>
            <w:szCs w:val="24"/>
            <w:lang w:eastAsia="ru-RU"/>
          </w:rPr>
          <w:t xml:space="preserve"> </w:t>
        </w:r>
      </w:hyperlink>
      <w:r w:rsidRPr="00D83BA1">
        <w:rPr>
          <w:rFonts w:ascii="Times New Roman" w:hAnsi="Times New Roman"/>
          <w:sz w:val="24"/>
          <w:szCs w:val="24"/>
          <w:lang w:eastAsia="ru-RU"/>
        </w:rPr>
        <w:t>5 настоящего Порядка на наличие в ней следующих реквизитов и показателей, а также соответствие реквизитов и показателей друг другу в разных  разделах Заявки: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 w:name="sub_1041"/>
      <w:r w:rsidRPr="00D83BA1">
        <w:rPr>
          <w:rFonts w:ascii="Times New Roman" w:hAnsi="Times New Roman"/>
          <w:sz w:val="24"/>
          <w:szCs w:val="24"/>
          <w:lang w:eastAsia="ru-RU"/>
        </w:rPr>
        <w:t>1) подписей, соответствующих имеющимся образцам, представленным получателем средств бюджета сельского поселения (администратором источников финансирования дефицита бюджета сельского поселения) для открытия соответствующего лицевого счета;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3" w:name="sub_1042"/>
      <w:bookmarkEnd w:id="2"/>
      <w:r w:rsidRPr="00D83BA1">
        <w:rPr>
          <w:rFonts w:ascii="Times New Roman" w:hAnsi="Times New Roman"/>
          <w:sz w:val="24"/>
          <w:szCs w:val="24"/>
          <w:lang w:eastAsia="ru-RU"/>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bookmarkEnd w:id="3"/>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3) кодов </w:t>
      </w:r>
      <w:hyperlink r:id="rId10" w:history="1">
        <w:r w:rsidRPr="00D83BA1">
          <w:rPr>
            <w:rFonts w:ascii="Times New Roman" w:hAnsi="Times New Roman"/>
            <w:sz w:val="24"/>
            <w:szCs w:val="24"/>
            <w:lang w:eastAsia="ru-RU"/>
          </w:rPr>
          <w:t>классификации расходов</w:t>
        </w:r>
      </w:hyperlink>
      <w:r w:rsidRPr="00D83BA1">
        <w:rPr>
          <w:rFonts w:ascii="Times New Roman" w:hAnsi="Times New Roman"/>
          <w:sz w:val="24"/>
          <w:szCs w:val="24"/>
          <w:lang w:eastAsia="ru-RU"/>
        </w:rPr>
        <w:t xml:space="preserve"> бюджета сельского поселения (</w:t>
      </w:r>
      <w:hyperlink r:id="rId11" w:history="1">
        <w:r w:rsidRPr="00D83BA1">
          <w:rPr>
            <w:rFonts w:ascii="Times New Roman" w:hAnsi="Times New Roman"/>
            <w:sz w:val="24"/>
            <w:szCs w:val="24"/>
            <w:lang w:eastAsia="ru-RU"/>
          </w:rPr>
          <w:t>классификации источников финансирования</w:t>
        </w:r>
      </w:hyperlink>
      <w:r w:rsidRPr="00D83BA1">
        <w:rPr>
          <w:rFonts w:ascii="Times New Roman" w:hAnsi="Times New Roman"/>
          <w:sz w:val="24"/>
          <w:szCs w:val="24"/>
          <w:lang w:eastAsia="ru-RU"/>
        </w:rPr>
        <w:t xml:space="preserve"> дефицитов бюджета), по которым необходимо произвести кассовый расход (кассовую выплату); </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4" w:name="sub_1053"/>
      <w:r w:rsidRPr="00D83BA1">
        <w:rPr>
          <w:rFonts w:ascii="Times New Roman" w:hAnsi="Times New Roman"/>
          <w:sz w:val="24"/>
          <w:szCs w:val="24"/>
          <w:lang w:eastAsia="ru-RU"/>
        </w:rPr>
        <w:t xml:space="preserve">4) суммы кассового расхода (кассовой выплаты) и кода валюты в соответствии с </w:t>
      </w:r>
      <w:hyperlink r:id="rId12" w:history="1">
        <w:r w:rsidRPr="00D83BA1">
          <w:rPr>
            <w:rFonts w:ascii="Times New Roman" w:hAnsi="Times New Roman"/>
            <w:sz w:val="24"/>
            <w:szCs w:val="24"/>
            <w:lang w:eastAsia="ru-RU"/>
          </w:rPr>
          <w:t>Общероссийским классификатором валют</w:t>
        </w:r>
      </w:hyperlink>
      <w:r w:rsidRPr="00D83BA1">
        <w:rPr>
          <w:rFonts w:ascii="Times New Roman" w:hAnsi="Times New Roman"/>
          <w:sz w:val="24"/>
          <w:szCs w:val="24"/>
          <w:lang w:eastAsia="ru-RU"/>
        </w:rPr>
        <w:t>, в которой он должен быть произведен;</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5" w:name="sub_1054"/>
      <w:bookmarkEnd w:id="4"/>
      <w:r w:rsidRPr="00D83BA1">
        <w:rPr>
          <w:rFonts w:ascii="Times New Roman" w:hAnsi="Times New Roman"/>
          <w:sz w:val="24"/>
          <w:szCs w:val="24"/>
          <w:lang w:eastAsia="ru-RU"/>
        </w:rPr>
        <w:t>5) суммы кассового расхода (кассовой выплаты) в валюте Российской Федерации, в рублевом эквиваленте, исчисленном на дату оформления Заявки;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6" w:name="sub_1056"/>
      <w:bookmarkEnd w:id="5"/>
      <w:r w:rsidRPr="00D83BA1">
        <w:rPr>
          <w:rFonts w:ascii="Times New Roman" w:hAnsi="Times New Roman"/>
          <w:sz w:val="24"/>
          <w:szCs w:val="24"/>
          <w:lang w:eastAsia="ru-RU"/>
        </w:rPr>
        <w:t>6) вида средств;</w:t>
      </w:r>
      <w:bookmarkStart w:id="7" w:name="sub_1057"/>
      <w:bookmarkEnd w:id="6"/>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8" w:name="sub_1058"/>
      <w:bookmarkEnd w:id="7"/>
      <w:r w:rsidRPr="00D83BA1">
        <w:rPr>
          <w:rFonts w:ascii="Times New Roman" w:hAnsi="Times New Roman"/>
          <w:sz w:val="24"/>
          <w:szCs w:val="24"/>
          <w:lang w:eastAsia="ru-RU"/>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9" w:name="sub_1048"/>
      <w:r w:rsidRPr="00D83BA1">
        <w:rPr>
          <w:rFonts w:ascii="Times New Roman" w:hAnsi="Times New Roman"/>
          <w:sz w:val="24"/>
          <w:szCs w:val="24"/>
          <w:lang w:eastAsia="ru-RU"/>
        </w:rPr>
        <w:t>8) номера учтенного в органе Федерального казначейства бюджетного обязательства получателя средств бюджета сельского поселения (при наличии);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0" w:name="sub_1514"/>
      <w:bookmarkEnd w:id="8"/>
      <w:bookmarkEnd w:id="9"/>
      <w:r w:rsidRPr="00D83BA1">
        <w:rPr>
          <w:rFonts w:ascii="Times New Roman" w:hAnsi="Times New Roman"/>
          <w:sz w:val="24"/>
          <w:szCs w:val="24"/>
          <w:lang w:eastAsia="ru-RU"/>
        </w:rPr>
        <w:t>9) данных для осуществления налоговых и иных обязательных платежей в бюджеты бюджетной системы Российской Федерации (при необходимости);</w:t>
      </w:r>
    </w:p>
    <w:bookmarkEnd w:id="10"/>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10) реквизитов (номер, дата) документов и предмета договора (муниципального контракта, соглашения), договора аренды, нормативного правового акта местного органа власти или иного документа, предусмотренных графой 4  Перечня документов, на основании которых возникают бюджетные обязательства получателей средств бюджета сельского поселения (далее - Перечень документов), предоставляемых получателями средств бюджета сельского поселения при постановке на учет бюджетных обязательств (далее - документы, подтверждающие возникновение бюджетных обязательств); </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1" w:name="sub_1516"/>
      <w:r w:rsidRPr="00D83BA1">
        <w:rPr>
          <w:rFonts w:ascii="Times New Roman" w:hAnsi="Times New Roman"/>
          <w:sz w:val="24"/>
          <w:szCs w:val="24"/>
          <w:lang w:eastAsia="ru-RU"/>
        </w:rPr>
        <w:t>11) реквизитов (тип, номер, дата) документа, подтверждающего возникновение денежного обязательства,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12) назначения платежа с отражением предмета, наименования, даты и номера документа, подтверждающего возникновение бюджетного обязательства, и наименования, даты и номера документа, подтверждающего возникновение денежного обязательства. Перед текстом в скобках проставляется код бюджетной классификации и номер лицевого счета. При осуществлении кассового расхода по целевым средствам после скобок перед текстом указывается код цели.</w:t>
      </w:r>
    </w:p>
    <w:bookmarkEnd w:id="11"/>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5. Требования </w:t>
      </w:r>
      <w:hyperlink w:anchor="sub_1515" w:history="1">
        <w:r w:rsidRPr="00D83BA1">
          <w:rPr>
            <w:rFonts w:ascii="Times New Roman" w:hAnsi="Times New Roman"/>
            <w:sz w:val="24"/>
            <w:szCs w:val="24"/>
            <w:lang w:eastAsia="ru-RU"/>
          </w:rPr>
          <w:t>подпунктов 10</w:t>
        </w:r>
      </w:hyperlink>
      <w:r w:rsidRPr="00D83BA1">
        <w:rPr>
          <w:rFonts w:ascii="Times New Roman" w:hAnsi="Times New Roman"/>
          <w:sz w:val="24"/>
          <w:szCs w:val="24"/>
          <w:lang w:eastAsia="ru-RU"/>
        </w:rPr>
        <w:t xml:space="preserve"> и </w:t>
      </w:r>
      <w:hyperlink w:anchor="sub_1516" w:history="1">
        <w:r w:rsidRPr="00D83BA1">
          <w:rPr>
            <w:rFonts w:ascii="Times New Roman" w:hAnsi="Times New Roman"/>
            <w:sz w:val="24"/>
            <w:szCs w:val="24"/>
            <w:lang w:eastAsia="ru-RU"/>
          </w:rPr>
          <w:t>11 пункта 4</w:t>
        </w:r>
      </w:hyperlink>
      <w:r w:rsidRPr="00D83BA1">
        <w:rPr>
          <w:rFonts w:ascii="Times New Roman" w:hAnsi="Times New Roman"/>
          <w:sz w:val="24"/>
          <w:szCs w:val="24"/>
          <w:lang w:eastAsia="ru-RU"/>
        </w:rPr>
        <w:t xml:space="preserve"> настоящего Порядка не применяются в отношении  </w:t>
      </w:r>
      <w:hyperlink r:id="rId13" w:history="1">
        <w:r w:rsidRPr="00D83BA1">
          <w:rPr>
            <w:rFonts w:ascii="Times New Roman" w:hAnsi="Times New Roman"/>
            <w:sz w:val="24"/>
            <w:szCs w:val="24"/>
            <w:lang w:eastAsia="ru-RU"/>
          </w:rPr>
          <w:t>Заявки</w:t>
        </w:r>
      </w:hyperlink>
      <w:r w:rsidRPr="00D83BA1">
        <w:rPr>
          <w:rFonts w:ascii="Times New Roman" w:hAnsi="Times New Roman"/>
          <w:sz w:val="24"/>
          <w:szCs w:val="24"/>
          <w:lang w:eastAsia="ru-RU"/>
        </w:rPr>
        <w:t xml:space="preserve"> на получение денежных средств, перечисляемых на карту (код формы по КФД 0531243).</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Требования </w:t>
      </w:r>
      <w:hyperlink w:anchor="sub_1414" w:history="1">
        <w:r w:rsidRPr="00D83BA1">
          <w:rPr>
            <w:rFonts w:ascii="Times New Roman" w:hAnsi="Times New Roman"/>
            <w:sz w:val="24"/>
            <w:szCs w:val="24"/>
            <w:lang w:eastAsia="ru-RU"/>
          </w:rPr>
          <w:t>подпункта 10 пункта 4</w:t>
        </w:r>
      </w:hyperlink>
      <w:r w:rsidRPr="00D83BA1">
        <w:rPr>
          <w:rFonts w:ascii="Times New Roman" w:hAnsi="Times New Roman"/>
          <w:sz w:val="24"/>
          <w:szCs w:val="24"/>
          <w:lang w:eastAsia="ru-RU"/>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В одной Заявке может содержаться несколько сумм кассовых расходов (кассовых выплат) по разным кодам классификации расходов бюджетов (классификации источников финансирования дефицитов бюджетов) по денежным обязательствам в рамках одного бюджетного обязательства получателя средств бюджета сельского поселения (администратора источников финансирования дефицита бюджета сельского поселения).</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6. Для подтверждения возникновения денежного обязательства получатель средств бюджета сельского поселения представляет в орган Федерального казначейства вместе с </w:t>
      </w:r>
      <w:hyperlink r:id="rId14" w:history="1">
        <w:r w:rsidRPr="00D83BA1">
          <w:rPr>
            <w:rFonts w:ascii="Times New Roman" w:hAnsi="Times New Roman"/>
            <w:sz w:val="24"/>
            <w:szCs w:val="24"/>
            <w:lang w:eastAsia="ru-RU"/>
          </w:rPr>
          <w:t>Заявкой</w:t>
        </w:r>
      </w:hyperlink>
      <w:r w:rsidRPr="00D83BA1">
        <w:rPr>
          <w:rFonts w:ascii="Times New Roman" w:hAnsi="Times New Roman"/>
          <w:sz w:val="24"/>
          <w:szCs w:val="24"/>
          <w:lang w:eastAsia="ru-RU"/>
        </w:rPr>
        <w:t xml:space="preserve"> на кассовый расход указанные в ней, в соответствии с </w:t>
      </w:r>
      <w:hyperlink w:anchor="sub_1516" w:history="1">
        <w:r w:rsidRPr="00D83BA1">
          <w:rPr>
            <w:rFonts w:ascii="Times New Roman" w:hAnsi="Times New Roman"/>
            <w:sz w:val="24"/>
            <w:szCs w:val="24"/>
            <w:lang w:eastAsia="ru-RU"/>
          </w:rPr>
          <w:t>подпунктом 11 пункта 4</w:t>
        </w:r>
      </w:hyperlink>
      <w:r w:rsidRPr="00D83BA1">
        <w:rPr>
          <w:rFonts w:ascii="Times New Roman" w:hAnsi="Times New Roman"/>
          <w:sz w:val="24"/>
          <w:szCs w:val="24"/>
          <w:lang w:eastAsia="ru-RU"/>
        </w:rPr>
        <w:t xml:space="preserve"> настоящего Порядка, документы, подтверждающие возникновение денежного обязательства, соответствующие поставленным на учет документам, подтверждающим возникновение бюджетного обязательства.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Перечень документов определен в Приложение к Порядку санкционирования оплаты денежных обязательств получателей средств бюджета сельского поселения и администраторов источников финансирования дефицита бюджета сельского поселения. </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7. Требования, установленные пунктом 6 настоящего Порядка, не распространяются на санкционирование оплаты денежных обязательств, связанных:</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2" w:name="sub_1082"/>
      <w:r w:rsidRPr="00D83BA1">
        <w:rPr>
          <w:rFonts w:ascii="Times New Roman" w:hAnsi="Times New Roman"/>
          <w:sz w:val="24"/>
          <w:szCs w:val="24"/>
          <w:lang w:eastAsia="ru-RU"/>
        </w:rPr>
        <w:t>с обеспечением выполнения функций казенных учреждений (за исключением денежных обязательств по поставкам товаров, выполнению работ, оказанию услуг, аренде);</w:t>
      </w:r>
    </w:p>
    <w:bookmarkEnd w:id="12"/>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публичными нормативными обязательствами;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обслуживанием государственного (муниципального) долга;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исполнением судебных актов по искам к районному бюджету о возмещении вреда, причиненного гражданину или юридическому лицу в результате незаконных действий (бездействия) органов власти  Липкинского</w:t>
      </w:r>
      <w:bookmarkStart w:id="13" w:name="_GoBack"/>
      <w:bookmarkEnd w:id="13"/>
      <w:r w:rsidRPr="00D83BA1">
        <w:rPr>
          <w:rFonts w:ascii="Times New Roman" w:hAnsi="Times New Roman"/>
          <w:sz w:val="24"/>
          <w:szCs w:val="24"/>
          <w:lang w:eastAsia="ru-RU"/>
        </w:rPr>
        <w:t xml:space="preserve"> сельского поселения Ромодановского муниципального района Республики Мордовия либо должностных лиц этих органов;</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перечислением сумм по авансовому отчету, приказу о направлении в командировку, по заявлению физического лица;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с операциями с наличными денежными средствами.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8. Получатель средств бюджета сельского поселения представляет в орган Федерального казначейства документы, подтверждающие возникновение денежного обязательств, в форме электронных копий бумажных документов, созданных посредством их сканирования, или копии электронных документов, подтвержденных электронной подписью уполномоченного лица получателя средств бюджета сельского поселения (далее - электронная копия документа).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4" w:name="sub_100902"/>
      <w:r w:rsidRPr="00D83BA1">
        <w:rPr>
          <w:rFonts w:ascii="Times New Roman" w:hAnsi="Times New Roman"/>
          <w:sz w:val="24"/>
          <w:szCs w:val="24"/>
          <w:lang w:eastAsia="ru-RU"/>
        </w:rPr>
        <w:t>При отсутствии у получателя средств бюджета сельского поселения технической возможности представления электронной копии документа, указанный документ представляется на бумажном носителе.</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5" w:name="sub_1096"/>
      <w:bookmarkEnd w:id="14"/>
      <w:r w:rsidRPr="00D83BA1">
        <w:rPr>
          <w:rFonts w:ascii="Times New Roman" w:hAnsi="Times New Roman"/>
          <w:sz w:val="24"/>
          <w:szCs w:val="24"/>
          <w:lang w:eastAsia="ru-RU"/>
        </w:rPr>
        <w:t>Прилагаемые к Заявке документы, подтверждающие возникновение денежного обязательств, на бумажном носителе подлежат возврату получателю средств бюджета сельского поселения.</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6" w:name="sub_1010"/>
      <w:bookmarkEnd w:id="15"/>
      <w:r w:rsidRPr="00D83BA1">
        <w:rPr>
          <w:rFonts w:ascii="Times New Roman" w:hAnsi="Times New Roman"/>
          <w:sz w:val="24"/>
          <w:szCs w:val="24"/>
          <w:lang w:eastAsia="ru-RU"/>
        </w:rPr>
        <w:t>9.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7" w:name="sub_1101"/>
      <w:bookmarkEnd w:id="16"/>
      <w:r w:rsidRPr="00D83BA1">
        <w:rPr>
          <w:rFonts w:ascii="Times New Roman" w:hAnsi="Times New Roman"/>
          <w:sz w:val="24"/>
          <w:szCs w:val="24"/>
          <w:lang w:eastAsia="ru-RU"/>
        </w:rPr>
        <w:t xml:space="preserve">1) соответствие указанных в Заявке кодов классификации расходов бюджета сельского поселения кодам </w:t>
      </w:r>
      <w:hyperlink r:id="rId15"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 xml:space="preserve"> Российской Федерации, действующим в текущем финансовом году на момент представления Заявки;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8" w:name="sub_1102"/>
      <w:bookmarkEnd w:id="17"/>
      <w:r w:rsidRPr="00D83BA1">
        <w:rPr>
          <w:rFonts w:ascii="Times New Roman" w:hAnsi="Times New Roman"/>
          <w:sz w:val="24"/>
          <w:szCs w:val="24"/>
          <w:lang w:eastAsia="ru-RU"/>
        </w:rPr>
        <w:t xml:space="preserve">2) соответствие указанных в Заявке кодов видов расходов классификации расходов бюджета сельского поселения текстовому назначению платежа, исходя из содержания текста назначения платежа, в соответствии с порядком применения </w:t>
      </w:r>
      <w:hyperlink r:id="rId16"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3) соответствие предмета по документу, подтверждающему возникновение бюджетного обязательства, и предмета по документу, подтверждающему возникновение денежного обязательства, а также соответствие данных документов друг другу;</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4) соответствие (или непревышение) суммы платежа, указанной в заявке, суммам (над суммами), указанным (и) в документах, представленных для осуществления санкционирования;</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5) правильность и полноту реквизитов, указанных в заявке и необходимых для формирования расчетных документов, в том числе правильность и полноту реквизитов, предмета по документу, подтверждающему возникновение бюджетного обязательства, и документу, подтверждающему возникновение денежного обязательства;</w:t>
      </w:r>
    </w:p>
    <w:bookmarkEnd w:id="18"/>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6) соответствие содержания операции, исходя из представленных документов, коду вида расходов и содержанию текста назначения платежа, указанным в Заявке;</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19" w:name="sub_1105"/>
      <w:r w:rsidRPr="00D83BA1">
        <w:rPr>
          <w:rFonts w:ascii="Times New Roman" w:hAnsi="Times New Roman"/>
          <w:sz w:val="24"/>
          <w:szCs w:val="24"/>
          <w:lang w:eastAsia="ru-RU"/>
        </w:rPr>
        <w:t>7) непревышение сумм в Заявке остатков соответствующих лимитов бюджетных обязательств и предельных объемов финансирования, учтенных на лицевом счете получателя бюджетных средств;</w:t>
      </w:r>
    </w:p>
    <w:bookmarkEnd w:id="19"/>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 xml:space="preserve">8) соответствие наименования, ИНН, КПП, банковских реквизитов получателя денежных средств, указанных в </w:t>
      </w:r>
      <w:hyperlink r:id="rId17" w:history="1">
        <w:r w:rsidRPr="00D83BA1">
          <w:rPr>
            <w:rFonts w:ascii="Times New Roman" w:hAnsi="Times New Roman"/>
            <w:sz w:val="24"/>
            <w:szCs w:val="24"/>
            <w:lang w:eastAsia="ru-RU"/>
          </w:rPr>
          <w:t>Заявке</w:t>
        </w:r>
      </w:hyperlink>
      <w:r w:rsidRPr="00D83BA1">
        <w:rPr>
          <w:rFonts w:ascii="Times New Roman" w:hAnsi="Times New Roman"/>
          <w:sz w:val="24"/>
          <w:szCs w:val="24"/>
          <w:lang w:eastAsia="ru-RU"/>
        </w:rPr>
        <w:t xml:space="preserve"> на кассовый расход, наименованию, ИНН, КПП, банковским реквизитам получателя денежных средств, указанным в бюджетном обязательстве;</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0" w:name="sub_1012"/>
      <w:r w:rsidRPr="00D83BA1">
        <w:rPr>
          <w:rFonts w:ascii="Times New Roman" w:hAnsi="Times New Roman"/>
          <w:sz w:val="24"/>
          <w:szCs w:val="24"/>
          <w:lang w:eastAsia="ru-RU"/>
        </w:rPr>
        <w:t>10.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1" w:name="sub_10121"/>
      <w:bookmarkEnd w:id="20"/>
      <w:r w:rsidRPr="00D83BA1">
        <w:rPr>
          <w:rFonts w:ascii="Times New Roman" w:hAnsi="Times New Roman"/>
          <w:sz w:val="24"/>
          <w:szCs w:val="24"/>
          <w:lang w:eastAsia="ru-RU"/>
        </w:rPr>
        <w:t xml:space="preserve">1) соответствие указанных в Заявке кодов классификации расходов бюджета сельского поселения кодам </w:t>
      </w:r>
      <w:hyperlink r:id="rId18"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 xml:space="preserve"> Российской Федерации, действующим в текущем финансовом году на момент представления Заявки;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2" w:name="sub_10122"/>
      <w:bookmarkEnd w:id="21"/>
      <w:r w:rsidRPr="00D83BA1">
        <w:rPr>
          <w:rFonts w:ascii="Times New Roman" w:hAnsi="Times New Roman"/>
          <w:sz w:val="24"/>
          <w:szCs w:val="24"/>
          <w:lang w:eastAsia="ru-RU"/>
        </w:rPr>
        <w:t xml:space="preserve">2) соответствие указанных в Заявке кодов видов расходов классификации расходов бюджета сельского поселения текстовому назначению платежа, исходя из содержания текста назначения платежа, в соответствии с порядком применения </w:t>
      </w:r>
      <w:hyperlink r:id="rId19"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3" w:name="sub_10123"/>
      <w:bookmarkEnd w:id="22"/>
      <w:r w:rsidRPr="00D83BA1">
        <w:rPr>
          <w:rFonts w:ascii="Times New Roman" w:hAnsi="Times New Roman"/>
          <w:sz w:val="24"/>
          <w:szCs w:val="24"/>
          <w:lang w:eastAsia="ru-RU"/>
        </w:rPr>
        <w:t>3) непревышение сумм, указанных в Заявке, над остатками соответствующих лимитов бюджетных обязательств и предельных объемов финансирования, учтенных на лицевом счете получателя бюджетных средств.</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4" w:name="sub_1013"/>
      <w:bookmarkEnd w:id="23"/>
      <w:r w:rsidRPr="00D83BA1">
        <w:rPr>
          <w:rFonts w:ascii="Times New Roman" w:hAnsi="Times New Roman"/>
          <w:sz w:val="24"/>
          <w:szCs w:val="24"/>
          <w:lang w:eastAsia="ru-RU"/>
        </w:rPr>
        <w:t>11. При санкционировании оплаты денежных обязательств по выплатам по источникам финансирования дефицита бюджета сельского поселения осуществляется проверка Заявки по следующим направлениям:</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5" w:name="sub_10131"/>
      <w:bookmarkEnd w:id="24"/>
      <w:r w:rsidRPr="00D83BA1">
        <w:rPr>
          <w:rFonts w:ascii="Times New Roman" w:hAnsi="Times New Roman"/>
          <w:sz w:val="24"/>
          <w:szCs w:val="24"/>
          <w:lang w:eastAsia="ru-RU"/>
        </w:rPr>
        <w:t xml:space="preserve">1) соответствие указанных в Заявке кодов классификации источников финансирования дефицита бюджета сельского поселения кодам </w:t>
      </w:r>
      <w:hyperlink r:id="rId20" w:history="1">
        <w:r w:rsidRPr="00D83BA1">
          <w:rPr>
            <w:rFonts w:ascii="Times New Roman" w:hAnsi="Times New Roman"/>
            <w:sz w:val="24"/>
            <w:szCs w:val="24"/>
            <w:lang w:eastAsia="ru-RU"/>
          </w:rPr>
          <w:t>бюджетной</w:t>
        </w:r>
        <w:r w:rsidRPr="00D83BA1">
          <w:rPr>
            <w:rFonts w:ascii="Times New Roman" w:hAnsi="Times New Roman"/>
            <w:color w:val="106BBE"/>
            <w:sz w:val="24"/>
            <w:szCs w:val="24"/>
            <w:lang w:eastAsia="ru-RU"/>
          </w:rPr>
          <w:t xml:space="preserve"> </w:t>
        </w:r>
        <w:r w:rsidRPr="00D83BA1">
          <w:rPr>
            <w:rFonts w:ascii="Times New Roman" w:hAnsi="Times New Roman"/>
            <w:sz w:val="24"/>
            <w:szCs w:val="24"/>
            <w:lang w:eastAsia="ru-RU"/>
          </w:rPr>
          <w:t>классификации</w:t>
        </w:r>
      </w:hyperlink>
      <w:r w:rsidRPr="00D83BA1">
        <w:rPr>
          <w:rFonts w:ascii="Times New Roman" w:hAnsi="Times New Roman"/>
          <w:sz w:val="24"/>
          <w:szCs w:val="24"/>
          <w:lang w:eastAsia="ru-RU"/>
        </w:rPr>
        <w:t xml:space="preserve"> Российской Федерации, действующим в текущем финансовом году на момент представления Заявки;</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6" w:name="sub_10132"/>
      <w:bookmarkEnd w:id="25"/>
      <w:r w:rsidRPr="00D83BA1">
        <w:rPr>
          <w:rFonts w:ascii="Times New Roman" w:hAnsi="Times New Roman"/>
          <w:sz w:val="24"/>
          <w:szCs w:val="24"/>
          <w:lang w:eastAsia="ru-RU"/>
        </w:rPr>
        <w:t xml:space="preserve">2) соответствие указанных в Заявке кодов аналитической группы вида источника финансирования дефицита бюджета сельского поселения текстовому назначению платежа, исходя из содержания текста назначения платежа, в соответствии с порядком применения </w:t>
      </w:r>
      <w:hyperlink r:id="rId21" w:history="1">
        <w:r w:rsidRPr="00D83BA1">
          <w:rPr>
            <w:rFonts w:ascii="Times New Roman" w:hAnsi="Times New Roman"/>
            <w:sz w:val="24"/>
            <w:szCs w:val="24"/>
            <w:lang w:eastAsia="ru-RU"/>
          </w:rPr>
          <w:t>бюджетной классификации</w:t>
        </w:r>
      </w:hyperlink>
      <w:r w:rsidRPr="00D83BA1">
        <w:rPr>
          <w:rFonts w:ascii="Times New Roman" w:hAnsi="Times New Roman"/>
          <w:sz w:val="24"/>
          <w:szCs w:val="24"/>
          <w:lang w:eastAsia="ru-RU"/>
        </w:rPr>
        <w:t>;</w:t>
      </w:r>
    </w:p>
    <w:bookmarkEnd w:id="26"/>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3) непревышение сумм, указанных в Заявке, остаткам соответствующих бюджетных ассигнований, учтенных на лицевом счете администратора источников внутреннего (внешнего) финансирования дефицита бюджета сельского поселения.</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hyperlink r:id="rId22" w:history="1">
        <w:r w:rsidRPr="00D83BA1">
          <w:rPr>
            <w:rFonts w:ascii="Times New Roman" w:hAnsi="Times New Roman"/>
            <w:sz w:val="24"/>
            <w:szCs w:val="24"/>
            <w:lang w:eastAsia="ru-RU"/>
          </w:rPr>
          <w:t>12</w:t>
        </w:r>
      </w:hyperlink>
      <w:r w:rsidRPr="00D83BA1">
        <w:rPr>
          <w:rFonts w:ascii="Times New Roman" w:hAnsi="Times New Roman"/>
          <w:sz w:val="24"/>
          <w:szCs w:val="24"/>
          <w:lang w:eastAsia="ru-RU"/>
        </w:rPr>
        <w:t xml:space="preserve">. В случае если форма или информация, указанная в Заявке, не соответствуют требованиям, установленным </w:t>
      </w:r>
      <w:hyperlink w:anchor="sub_1004" w:history="1">
        <w:r w:rsidRPr="00D83BA1">
          <w:rPr>
            <w:rFonts w:ascii="Times New Roman" w:hAnsi="Times New Roman"/>
            <w:sz w:val="24"/>
            <w:szCs w:val="24"/>
            <w:lang w:eastAsia="ru-RU"/>
          </w:rPr>
          <w:t>пунктами 3, 4</w:t>
        </w:r>
      </w:hyperlink>
      <w:r w:rsidRPr="00D83BA1">
        <w:rPr>
          <w:rFonts w:ascii="Times New Roman" w:hAnsi="Times New Roman"/>
          <w:sz w:val="24"/>
          <w:szCs w:val="24"/>
          <w:lang w:eastAsia="ru-RU"/>
        </w:rPr>
        <w:t xml:space="preserve">, 9, </w:t>
      </w:r>
      <w:hyperlink w:anchor="sub_1010" w:history="1">
        <w:r w:rsidRPr="00D83BA1">
          <w:rPr>
            <w:rFonts w:ascii="Times New Roman" w:hAnsi="Times New Roman"/>
            <w:sz w:val="24"/>
            <w:szCs w:val="24"/>
            <w:lang w:eastAsia="ru-RU"/>
          </w:rPr>
          <w:t>10</w:t>
        </w:r>
      </w:hyperlink>
      <w:r w:rsidRPr="00D83BA1">
        <w:rPr>
          <w:rFonts w:ascii="Times New Roman" w:hAnsi="Times New Roman"/>
          <w:sz w:val="24"/>
          <w:szCs w:val="24"/>
          <w:lang w:eastAsia="ru-RU"/>
        </w:rPr>
        <w:t xml:space="preserve">, 11, настоящего Порядка, орган Федерального казначейства регистрирует представленную Заявку в Журнале регистрации неисполненных документов (код по КФД 0531804) в установленном порядке и возвращает получателю средств бюджета сельского поселения (администратору источников финансирования дефицита бюджета сельского поселения) не позднее срока, установленного </w:t>
      </w:r>
      <w:hyperlink w:anchor="sub_1003" w:history="1">
        <w:r w:rsidRPr="00D83BA1">
          <w:rPr>
            <w:rFonts w:ascii="Times New Roman" w:hAnsi="Times New Roman"/>
            <w:sz w:val="24"/>
            <w:szCs w:val="24"/>
            <w:lang w:eastAsia="ru-RU"/>
          </w:rPr>
          <w:t>пунктом 3</w:t>
        </w:r>
      </w:hyperlink>
      <w:r w:rsidRPr="00D83BA1">
        <w:rPr>
          <w:rFonts w:ascii="Times New Roman" w:hAnsi="Times New Roman"/>
          <w:sz w:val="24"/>
          <w:szCs w:val="24"/>
          <w:lang w:eastAsia="ru-RU"/>
        </w:rPr>
        <w:t xml:space="preserve"> настоящего Порядка, экземпляры Заявки на бумажном носителе с указанием в прилагаемом Протоколе (код по КФД 0531805) в установленном порядке, причины возврата.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r w:rsidRPr="00D83BA1">
        <w:rPr>
          <w:rFonts w:ascii="Times New Roman" w:hAnsi="Times New Roman"/>
          <w:sz w:val="24"/>
          <w:szCs w:val="24"/>
          <w:lang w:eastAsia="ru-RU"/>
        </w:rPr>
        <w:t>В случае если Заявка представлялась в электронном виде, получателю средств бюджета сельского поселения (администратору источников финансирования бюджета сельского поселения) не позднее срока, установленного пунктом 3 настоящего Порядка, направляется Протокол в электронном виде, в котором указывается причина возврата.</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7" w:name="sub_1015"/>
      <w:r w:rsidRPr="00D83BA1">
        <w:rPr>
          <w:rFonts w:ascii="Times New Roman" w:hAnsi="Times New Roman"/>
          <w:sz w:val="24"/>
          <w:szCs w:val="24"/>
          <w:lang w:eastAsia="ru-RU"/>
        </w:rPr>
        <w:t>13. При положительном результате проверки в соответствии с требованиями, установленными настоящим Порядком, в Заявке, представленной на бумажном носителе, уполномоченным руководителем органа Федерального казначейства работником проставляется отметка, подтверждающая санкционирование оплаты денежных обязательств получателя средств бюджета сельского поселения (администратора источников финансирования дефицита местного бюджета) с указанием даты, подписи, расшифровки подписи, содержащей фамилию, инициалы указанного работника, и Заявка принимается к исполнению.</w:t>
      </w:r>
    </w:p>
    <w:p w:rsidR="00BA3B5D" w:rsidRPr="00D83BA1" w:rsidRDefault="00BA3B5D" w:rsidP="00A43FF6">
      <w:pPr>
        <w:widowControl w:val="0"/>
        <w:autoSpaceDE w:val="0"/>
        <w:autoSpaceDN w:val="0"/>
        <w:adjustRightInd w:val="0"/>
        <w:spacing w:after="0" w:line="240" w:lineRule="auto"/>
        <w:ind w:firstLine="720"/>
        <w:jc w:val="both"/>
        <w:rPr>
          <w:rFonts w:ascii="Times New Roman" w:hAnsi="Times New Roman"/>
          <w:sz w:val="24"/>
          <w:szCs w:val="24"/>
          <w:lang w:eastAsia="ru-RU"/>
        </w:rPr>
      </w:pPr>
      <w:bookmarkStart w:id="28" w:name="sub_1016"/>
      <w:bookmarkEnd w:id="27"/>
      <w:r w:rsidRPr="00D83BA1">
        <w:rPr>
          <w:rFonts w:ascii="Times New Roman" w:hAnsi="Times New Roman"/>
          <w:sz w:val="24"/>
          <w:szCs w:val="24"/>
          <w:lang w:eastAsia="ru-RU"/>
        </w:rPr>
        <w:t xml:space="preserve">14. Представление и хранение Заявки для санкционирования оплаты денежных обязательств получателей средств бюджета сельского поселения (администраторов источников финансирования дефицита бюджета сельского поселения), содержащей сведения, составляющие </w:t>
      </w:r>
      <w:hyperlink r:id="rId23" w:history="1">
        <w:r w:rsidRPr="00D83BA1">
          <w:rPr>
            <w:rFonts w:ascii="Times New Roman" w:hAnsi="Times New Roman"/>
            <w:sz w:val="24"/>
            <w:szCs w:val="24"/>
            <w:lang w:eastAsia="ru-RU"/>
          </w:rPr>
          <w:t>государственную тайну</w:t>
        </w:r>
      </w:hyperlink>
      <w:r w:rsidRPr="00D83BA1">
        <w:rPr>
          <w:rFonts w:ascii="Times New Roman" w:hAnsi="Times New Roman"/>
          <w:sz w:val="24"/>
          <w:szCs w:val="24"/>
          <w:lang w:eastAsia="ru-RU"/>
        </w:rPr>
        <w:t>, осуществляется в соответствии с настоящим Порядком с соблюдением норм законодательства Российской Федерации о защите государственной тайны.</w:t>
      </w:r>
      <w:bookmarkEnd w:id="28"/>
    </w:p>
    <w:p w:rsidR="00BA3B5D" w:rsidRPr="00A43FF6" w:rsidRDefault="00BA3B5D"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BA3B5D" w:rsidRPr="00A43FF6" w:rsidRDefault="00BA3B5D"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BA3B5D" w:rsidRPr="00A43FF6" w:rsidRDefault="00BA3B5D"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BA3B5D" w:rsidRPr="00A43FF6" w:rsidRDefault="00BA3B5D" w:rsidP="00A43FF6">
      <w:pPr>
        <w:widowControl w:val="0"/>
        <w:autoSpaceDE w:val="0"/>
        <w:autoSpaceDN w:val="0"/>
        <w:adjustRightInd w:val="0"/>
        <w:spacing w:after="0" w:line="240" w:lineRule="auto"/>
        <w:ind w:firstLine="720"/>
        <w:jc w:val="both"/>
        <w:rPr>
          <w:rFonts w:ascii="Times New Roman" w:hAnsi="Times New Roman"/>
          <w:sz w:val="28"/>
          <w:szCs w:val="28"/>
          <w:lang w:eastAsia="ru-RU"/>
        </w:rPr>
      </w:pPr>
    </w:p>
    <w:p w:rsidR="00BA3B5D" w:rsidRDefault="00BA3B5D"/>
    <w:p w:rsidR="00BA3B5D" w:rsidRDefault="00BA3B5D"/>
    <w:sectPr w:rsidR="00BA3B5D" w:rsidSect="00BD20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3FF6"/>
    <w:rsid w:val="002C3CF5"/>
    <w:rsid w:val="00625126"/>
    <w:rsid w:val="00784AE1"/>
    <w:rsid w:val="00A43FF6"/>
    <w:rsid w:val="00BA3B5D"/>
    <w:rsid w:val="00BD2041"/>
    <w:rsid w:val="00D83BA1"/>
    <w:rsid w:val="00E8677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04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3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3C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2844.30000" TargetMode="External"/><Relationship Id="rId13" Type="http://schemas.openxmlformats.org/officeDocument/2006/relationships/hyperlink" Target="garantF1://12062844.2000" TargetMode="External"/><Relationship Id="rId18" Type="http://schemas.openxmlformats.org/officeDocument/2006/relationships/hyperlink" Target="garantF1://70308460.100000" TargetMode="External"/><Relationship Id="rId3" Type="http://schemas.openxmlformats.org/officeDocument/2006/relationships/webSettings" Target="webSettings.xml"/><Relationship Id="rId21" Type="http://schemas.openxmlformats.org/officeDocument/2006/relationships/hyperlink" Target="garantF1://70308460.100000" TargetMode="External"/><Relationship Id="rId7" Type="http://schemas.openxmlformats.org/officeDocument/2006/relationships/hyperlink" Target="garantF1://12012604.2192" TargetMode="External"/><Relationship Id="rId12" Type="http://schemas.openxmlformats.org/officeDocument/2006/relationships/hyperlink" Target="garantF1://12022754.0" TargetMode="External"/><Relationship Id="rId17" Type="http://schemas.openxmlformats.org/officeDocument/2006/relationships/hyperlink" Target="garantF1://12062844.100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70308460.100000" TargetMode="External"/><Relationship Id="rId20" Type="http://schemas.openxmlformats.org/officeDocument/2006/relationships/hyperlink" Target="garantF1://70308460.100000" TargetMode="External"/><Relationship Id="rId1" Type="http://schemas.openxmlformats.org/officeDocument/2006/relationships/styles" Target="styles.xml"/><Relationship Id="rId6" Type="http://schemas.openxmlformats.org/officeDocument/2006/relationships/hyperlink" Target="garantF1://12012604.219" TargetMode="External"/><Relationship Id="rId11" Type="http://schemas.openxmlformats.org/officeDocument/2006/relationships/hyperlink" Target="garantF1://12056406.150000" TargetMode="External"/><Relationship Id="rId24" Type="http://schemas.openxmlformats.org/officeDocument/2006/relationships/fontTable" Target="fontTable.xml"/><Relationship Id="rId5" Type="http://schemas.openxmlformats.org/officeDocument/2006/relationships/hyperlink" Target="consultantplus://offline/ref=ADDC444D150169B95CB084E1BB2B89C862B974C6B407FA6D9B33D4680D19648A74328E7FD4EAFF54N7z6N" TargetMode="External"/><Relationship Id="rId15" Type="http://schemas.openxmlformats.org/officeDocument/2006/relationships/hyperlink" Target="garantF1://70308460.100000" TargetMode="External"/><Relationship Id="rId23" Type="http://schemas.openxmlformats.org/officeDocument/2006/relationships/hyperlink" Target="garantF1://10002673.5" TargetMode="External"/><Relationship Id="rId10" Type="http://schemas.openxmlformats.org/officeDocument/2006/relationships/hyperlink" Target="garantF1://12056406.120000" TargetMode="External"/><Relationship Id="rId19" Type="http://schemas.openxmlformats.org/officeDocument/2006/relationships/hyperlink" Target="garantF1://70308460.100000" TargetMode="External"/><Relationship Id="rId4" Type="http://schemas.openxmlformats.org/officeDocument/2006/relationships/hyperlink" Target="consultantplus://offline/ref=ADDC444D150169B95CB084E1BB2B89C862B872C5B509FA6D9B33D4680D19648A74328E7FD4E8FA5CN7z5N" TargetMode="External"/><Relationship Id="rId9" Type="http://schemas.openxmlformats.org/officeDocument/2006/relationships/hyperlink" Target="garantF1://12084790.3000" TargetMode="External"/><Relationship Id="rId14" Type="http://schemas.openxmlformats.org/officeDocument/2006/relationships/hyperlink" Target="garantF1://12062844.1000" TargetMode="External"/><Relationship Id="rId22" Type="http://schemas.openxmlformats.org/officeDocument/2006/relationships/hyperlink" Target="garantF1://120681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TotalTime>
  <Pages>6</Pages>
  <Words>2632</Words>
  <Characters>15009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2</cp:revision>
  <cp:lastPrinted>2018-09-18T11:40:00Z</cp:lastPrinted>
  <dcterms:created xsi:type="dcterms:W3CDTF">2018-08-15T11:04:00Z</dcterms:created>
  <dcterms:modified xsi:type="dcterms:W3CDTF">2018-09-18T11:44:00Z</dcterms:modified>
</cp:coreProperties>
</file>