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hd w:val="clear" w:color="auto" w:fill="FFFFFF"/>
        <w:ind w:left="22" w:hanging="0"/>
        <w:jc w:val="center"/>
        <w:rPr>
          <w:b/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ТРОФИМОВЩИНСКОГО СЕЛЬСКОГО ПОСЕЛЕНИЯ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>
      <w:pPr>
        <w:pStyle w:val="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hd w:val="clear" w:color="auto" w:fill="FFFFFF"/>
        <w:ind w:left="22" w:hanging="0"/>
        <w:jc w:val="center"/>
        <w:rPr>
          <w:b/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  </w:t>
      </w:r>
    </w:p>
    <w:p>
      <w:pPr>
        <w:pStyle w:val="Normal"/>
        <w:jc w:val="center"/>
        <w:rPr>
          <w:b/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РЕШЕНИЕ</w:t>
      </w:r>
    </w:p>
    <w:p>
      <w:pPr>
        <w:pStyle w:val="Normal"/>
        <w:rPr>
          <w:sz w:val="24"/>
          <w:szCs w:val="24"/>
        </w:rPr>
      </w:pPr>
      <w:r>
        <w:rPr>
          <w:sz w:val="24"/>
          <w:szCs w:val="24"/>
        </w:rPr>
        <mc:AlternateContent>
          <mc:Choice Requires="wps">
            <w:drawing>
              <wp:anchor behindDoc="1" distT="0" distB="0" distL="114300" distR="114300" simplePos="0" locked="0" layoutInCell="1" allowOverlap="1" relativeHeight="2">
                <wp:simplePos x="0" y="0"/>
                <wp:positionH relativeFrom="column">
                  <wp:posOffset>-17145</wp:posOffset>
                </wp:positionH>
                <wp:positionV relativeFrom="paragraph">
                  <wp:posOffset>112395</wp:posOffset>
                </wp:positionV>
                <wp:extent cx="5991225" cy="11430"/>
                <wp:effectExtent l="0" t="0" r="0" b="0"/>
                <wp:wrapNone/>
                <wp:docPr id="1" name="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V="1">
                          <a:off x="0" y="0"/>
                          <a:ext cx="5990760" cy="10800"/>
                        </a:xfrm>
                        <a:custGeom>
                          <a:avLst/>
                          <a:gdLst/>
                          <a:ahLst/>
                          <a:rect l="l" t="t" r="r" b="b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21600" y="21600"/>
                              </a:lnTo>
                            </a:path>
                          </a:pathLst>
                        </a:custGeom>
                        <a:noFill/>
                        <a:ln w="190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     </w:t>
      </w:r>
      <w:r>
        <w:rPr>
          <w:b/>
          <w:sz w:val="26"/>
          <w:szCs w:val="26"/>
        </w:rPr>
        <w:t>от «26»декабря  2020 г.                                                                        № 16</w:t>
      </w:r>
    </w:p>
    <w:p>
      <w:pPr>
        <w:pStyle w:val="Normal"/>
        <w:tabs>
          <w:tab w:val="left" w:pos="699" w:leader="none"/>
        </w:tabs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b/>
          <w:b/>
          <w:sz w:val="26"/>
          <w:szCs w:val="26"/>
        </w:rPr>
      </w:pPr>
      <w:r>
        <w:rPr>
          <w:b/>
          <w:sz w:val="26"/>
          <w:szCs w:val="26"/>
        </w:rPr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  <w:t>с. Трофимовщина</w:t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jc w:val="center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ConsPlusNormal1"/>
        <w:widowControl/>
        <w:spacing w:lineRule="auto" w:line="228"/>
        <w:ind w:right="3402" w:firstLine="539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«О бюджете Трофимовщинского сельского поселения Ромодановского муниципального района Республики Мордовия на 2021 год                                   и на плановый период 2022 и 2023 годов»</w:t>
      </w:r>
    </w:p>
    <w:p>
      <w:pPr>
        <w:pStyle w:val="Normal"/>
        <w:shd w:val="clear" w:color="auto" w:fill="FFFFFF"/>
        <w:ind w:left="23" w:right="4383" w:hanging="0"/>
        <w:rPr>
          <w:sz w:val="26"/>
          <w:szCs w:val="26"/>
        </w:rPr>
      </w:pPr>
      <w:r>
        <w:rPr>
          <w:sz w:val="26"/>
          <w:szCs w:val="26"/>
        </w:rPr>
      </w:r>
    </w:p>
    <w:p>
      <w:pPr>
        <w:pStyle w:val="Normal"/>
        <w:shd w:val="clear" w:color="auto" w:fill="FFFFFF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</w:r>
    </w:p>
    <w:p>
      <w:pPr>
        <w:pStyle w:val="Normal"/>
        <w:ind w:firstLine="851"/>
        <w:jc w:val="both"/>
        <w:rPr/>
      </w:pPr>
      <w:r>
        <w:rPr>
          <w:sz w:val="28"/>
          <w:szCs w:val="28"/>
        </w:rPr>
        <w:t>В соответствии с Бюджетным кодексом Российской Федерации и на основании статьей  6</w:t>
      </w:r>
      <w:r>
        <w:rPr>
          <w:sz w:val="28"/>
          <w:szCs w:val="28"/>
          <w:highlight w:val="white"/>
        </w:rPr>
        <w:t>7</w:t>
      </w:r>
      <w:r>
        <w:rPr>
          <w:sz w:val="28"/>
          <w:szCs w:val="28"/>
        </w:rPr>
        <w:t xml:space="preserve"> Устава Трофимовщинского сельского поселения, Совет депутатов Трофимовщинского сельского поселения 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  <w:t>РЕШИЛ:</w:t>
      </w:r>
    </w:p>
    <w:p>
      <w:pPr>
        <w:pStyle w:val="Normal"/>
        <w:numPr>
          <w:ilvl w:val="0"/>
          <w:numId w:val="0"/>
        </w:numPr>
        <w:ind w:firstLine="851"/>
        <w:jc w:val="both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1. Основные характеристики бюджета Трофимовщинского сельского поселения 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1.</w:t>
        <w:tab/>
        <w:t>Утвердить бюджет Трофимовщинского сельского поселения Ромодановского муниципального района Республики Мордовия на 2021  по доходам в сумме 1357,9тыс. рублей, по расходам в сумме 1357,9 тыс. рублей, исходя из уровня инфляции, не превышающего 3,7 процента (декабрь 2021 года к декабрю 2020 года)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2. Утвердить бюджет Трофимовщинского сельского поселения Ромодановского муниципального района Республики Мордовия на 2022  по доходам в сумме 984,3тыс. рублей, по расходам в сумме 984,3 тыс. рубле, в том числе условно утвержденные расходы в сумме 22,4 тыс.рублей, исходя из уровня инфляции, не превышающего 4,0 процента (декабрь 2022 года к декабрю 2021 года)</w:t>
      </w:r>
    </w:p>
    <w:p>
      <w:pPr>
        <w:pStyle w:val="NoSpacing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>
        <w:rPr>
          <w:sz w:val="28"/>
          <w:szCs w:val="28"/>
        </w:rPr>
        <w:t>3. Утвердить бюджет Трофимовщинского сельского поселения Ромодановского муниципального района Республики Мордовия на 2023  по доходам в сумме 988,7тыс. рублей, по расходам в сумме 988,7 тыс. рублей, в том числе условно утвержденные расходы в сумме 44,9 тыс.рублей, исходя из уровня инфляции, не превышающего 3,9 процента (декабрь 2023 года к декабрю 2022 года)</w:t>
      </w:r>
    </w:p>
    <w:p>
      <w:pPr>
        <w:pStyle w:val="Normal"/>
        <w:numPr>
          <w:ilvl w:val="0"/>
          <w:numId w:val="0"/>
        </w:numPr>
        <w:ind w:firstLine="851"/>
        <w:jc w:val="both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851"/>
        <w:jc w:val="both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Статья 2. Главные администраторы доходов бюджета Трофимовщинского сельского поселения Ромодановского муниципального района Республики Мордовия и главные администраторы источников финансирования</w:t>
      </w:r>
    </w:p>
    <w:p>
      <w:pPr>
        <w:pStyle w:val="ConsNonformat"/>
        <w:ind w:right="0" w:hanging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>1.У</w:t>
      </w:r>
      <w:r>
        <w:rPr>
          <w:rFonts w:cs="Times New Roman" w:ascii="Times New Roman" w:hAnsi="Times New Roman"/>
          <w:sz w:val="28"/>
          <w:szCs w:val="28"/>
        </w:rPr>
        <w:t>твердить  перечень главных  администраторов доходов бюджета Трофимовщинского сельского поселения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приложению 1 к настоящему решению Совета депутатов Трофимовщинского сельского поселения Ромодановского муниципального района.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2.Утвердить перечень главных администраторов источников финансирования  дефицита  бюджета Трофимовщинского сельского поселения  </w:t>
      </w:r>
      <w:r>
        <w:rPr>
          <w:color w:val="FF0000"/>
          <w:sz w:val="28"/>
          <w:szCs w:val="28"/>
        </w:rPr>
        <w:t xml:space="preserve">  </w:t>
      </w:r>
      <w:r>
        <w:rPr>
          <w:sz w:val="28"/>
          <w:szCs w:val="28"/>
        </w:rPr>
        <w:t xml:space="preserve"> согласно приложению 2 к настоящему решению Совета депутатов Трофимовщинского сельского поселения Ромодановского муниципального района.</w:t>
      </w:r>
    </w:p>
    <w:p>
      <w:pPr>
        <w:pStyle w:val="Normal"/>
        <w:ind w:firstLine="851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Статья 3.Безвозмездные поступления в бюджет      Трофимовщинского сельского поселения Ромодановского муниципального района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 объем  безвозмездных поступлений в бюджет Трофимовщинского сельского поселения на 2021 год  и плановый период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2022и  2023 годов (межбюджетных трансфертов, получаемых из других бюджетов бюджетной системы Российской Федерации), согласно приложению № 3 к настоящему решению  Совета депутатов Трофимовщинского сельского поселения Ромодановского муниципального района.        </w:t>
      </w:r>
    </w:p>
    <w:p>
      <w:pPr>
        <w:pStyle w:val="Normal"/>
        <w:ind w:firstLine="851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Статья 4. Распределение расходов бюджета Трофимовщинского сельского поселения Ромодановского муниципального района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Утвердить: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распределение бюджетных ассигнований из  бюджета Трофимовщинского сельского поселения по разделам, подразделам, целевым статьям  (муниципальным программам и непрограммным направлениям деятельности), группам (группам и подгруппам) видов расходов классификации расходов бюджета Российской Федерации на 2021 год и плановый период 2022 и 2023 годов согласно приложению № 4  к настоящему решению  Совета депутатов Трофимовщинского  сельского поселения Ромодановского муниципального района.        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ведомственной структуре расходов бюджета Трофимовщинского сельского поселения на 2021 год и плановый период 2022и 2023 годов согласно приложению № 5 к настоящему решению Совета депутатов Трофимовщинского сельского поселения Ромодановского муниципального района.        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распределение бюджетных ассигнований бюджета Трофимовщинского сельского поселения Ромодановского муниципального района по целевым статьям (муниципальным программам и не программным направлениям деятельности),группам ( группам и подгруппам) видов расходов классификации расходов бюджетов, а также по разделам и подразделам классификации расходов бюджетов на 2021 год и плановый период 2022 и 2023 годов согласно приложению 6 к настоящему Решению  Совета депутатов Трофимовщинского сельского поселения Ромодановского муниципального района.        </w:t>
      </w:r>
    </w:p>
    <w:p>
      <w:pPr>
        <w:pStyle w:val="Normal"/>
        <w:shd w:val="clear" w:color="auto" w:fill="FFFFFF"/>
        <w:ind w:left="34" w:right="490" w:firstLine="389"/>
        <w:jc w:val="both"/>
        <w:rPr>
          <w:b/>
          <w:b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5. </w:t>
      </w:r>
      <w:r>
        <w:rPr>
          <w:b/>
          <w:sz w:val="28"/>
          <w:szCs w:val="28"/>
        </w:rPr>
        <w:t>Бюджетные ассигнования на обеспечение деятельности муниципальных учреждений</w:t>
      </w:r>
      <w:r>
        <w:rPr>
          <w:b/>
          <w:bCs/>
          <w:spacing w:val="2"/>
          <w:sz w:val="28"/>
          <w:szCs w:val="28"/>
        </w:rPr>
        <w:t xml:space="preserve"> </w:t>
      </w:r>
      <w:r>
        <w:rPr>
          <w:b/>
          <w:sz w:val="28"/>
          <w:szCs w:val="28"/>
        </w:rPr>
        <w:t>Трофимовщинского</w:t>
      </w:r>
      <w:r>
        <w:rPr>
          <w:b/>
          <w:bCs/>
          <w:sz w:val="28"/>
          <w:szCs w:val="28"/>
        </w:rPr>
        <w:t xml:space="preserve"> сельского поселения </w:t>
      </w:r>
      <w:r>
        <w:rPr>
          <w:b/>
          <w:sz w:val="28"/>
          <w:szCs w:val="28"/>
        </w:rPr>
        <w:t>Ромодановского муниципального района Республики Мордовия</w:t>
      </w:r>
    </w:p>
    <w:p>
      <w:pPr>
        <w:pStyle w:val="Normal"/>
        <w:ind w:firstLine="851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 бюджета Трофимовщинского</w:t>
      </w:r>
      <w:r>
        <w:rPr>
          <w:bCs/>
          <w:sz w:val="28"/>
          <w:szCs w:val="28"/>
        </w:rPr>
        <w:t xml:space="preserve"> сельского поселения</w:t>
      </w:r>
      <w:r>
        <w:rPr>
          <w:b/>
          <w:bCs/>
          <w:sz w:val="28"/>
          <w:szCs w:val="28"/>
        </w:rPr>
        <w:t xml:space="preserve"> </w:t>
      </w:r>
      <w:r>
        <w:rPr>
          <w:sz w:val="28"/>
          <w:szCs w:val="28"/>
        </w:rPr>
        <w:t>Ромодановского муниципального района Республики Мордовия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казенным учреждениям Трофимовщинского</w:t>
      </w:r>
      <w:r>
        <w:rPr>
          <w:bCs/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Ромодановского муниципального района Республики Мордовия  не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</w:t>
      </w:r>
      <w:r>
        <w:rPr>
          <w:bCs/>
          <w:sz w:val="28"/>
          <w:szCs w:val="28"/>
        </w:rPr>
        <w:t xml:space="preserve"> в соответствии со статьей 70 Бюджетного кодекса Российской Федерации</w:t>
      </w:r>
    </w:p>
    <w:p>
      <w:pPr>
        <w:pStyle w:val="Normal"/>
        <w:ind w:firstLine="851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Статья 6. Бюджетные ассигнования  на социальное обеспечение населения, не связанные с предоставлением мер социальной поддержки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Из бюджета Трофимовщинского сельского поселения Ромодановского муниципального района предоставляются следующие бюджетные ассигнования на социальное обеспечение населения, не связанные с предоставлением мер социальной поддержки в соответствии с законодательством Республики Мордовия и нормативными правовыми актами Трофимовщинского сельского поселения: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 составляет в 2021 году                         172,1 тыс.рублей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 составляет в 2022 году                     178,1 тыс.рублей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 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 составляет в 2023 году                         184,5 тыс.рублей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.</w:t>
      </w:r>
    </w:p>
    <w:p>
      <w:pPr>
        <w:pStyle w:val="ConsPlusNormal1"/>
        <w:widowControl/>
        <w:spacing w:lineRule="auto" w:line="228"/>
        <w:ind w:firstLine="540"/>
        <w:jc w:val="both"/>
        <w:rPr>
          <w:rFonts w:ascii="Times New Roman" w:hAnsi="Times New Roman" w:cs="Times New Roman"/>
          <w:b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Статья 7.</w:t>
      </w:r>
      <w:r>
        <w:rPr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>Бюджетные ассигнования Дорожного фонда Трофимовщинского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сельского поселения </w:t>
      </w:r>
      <w:r>
        <w:rPr>
          <w:rFonts w:cs="Times New Roman" w:ascii="Times New Roman" w:hAnsi="Times New Roman"/>
          <w:b/>
          <w:sz w:val="28"/>
          <w:szCs w:val="28"/>
        </w:rPr>
        <w:t>Ромодановского муниципального района Республики Мордовия</w:t>
      </w:r>
    </w:p>
    <w:p>
      <w:pPr>
        <w:pStyle w:val="ConsPlusNormal1"/>
        <w:widowControl/>
        <w:spacing w:lineRule="auto" w:line="228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1. Утвердить объем бюджетных ассигнований Дорожного фонда 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Ромодановского муниципального района на 2021 год в сумме 187,4 тыс. рублей, на 2022 год в сумме 187,4тыс.рублей,на 2023год в сумме 187,4тыс.рублей. </w:t>
      </w:r>
    </w:p>
    <w:p>
      <w:pPr>
        <w:pStyle w:val="ConsPlusNormal1"/>
        <w:widowControl/>
        <w:spacing w:lineRule="auto" w:line="228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2. Иные направления расходования  бюджетных ассигнований Дорожного фонда</w:t>
      </w:r>
      <w:r>
        <w:rPr>
          <w:rFonts w:cs="Times New Roman" w:ascii="Times New Roman" w:hAnsi="Times New Roman"/>
          <w:b/>
          <w:bCs/>
          <w:spacing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Ромодановского муниципального района определяются в соответствии с порядком формирования и использования бюджетных ассигнований Дорожного фонда 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Ромодановского муниципального района, установленном администрацией 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Ромодановского муниципального района.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numPr>
          <w:ilvl w:val="0"/>
          <w:numId w:val="0"/>
        </w:numPr>
        <w:ind w:firstLine="851"/>
        <w:jc w:val="both"/>
        <w:outlineLvl w:val="0"/>
        <w:rPr>
          <w:sz w:val="16"/>
          <w:szCs w:val="16"/>
        </w:rPr>
      </w:pPr>
      <w:r>
        <w:rPr>
          <w:b/>
          <w:sz w:val="28"/>
          <w:szCs w:val="28"/>
        </w:rPr>
        <w:t>Статья 8. Резервный фонд администрации Трофимовщинского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сельского поселения 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Установить размер Резервного фонда Трофимовщинского сельского поселения на 2020 год и на плановый период 2022 и 2023 годов в сумме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5,0 тыс. рублей ежегодно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Средства Резервного фонда администрации Трофимовщинского сельского поселения направляются  на финансовое обеспечение непредвиденных расходов, в 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Средства Резервного фонда администрации Трофимовщинского сельского поселения, предусмотренные в составе бюджета Трофимовщинского сельского поселения, используются по решению администрации Трофимовщинского сельского поселения.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Порядок  использования бюджетных ассигнований Резервного фонда администрации Трофимовщинского сельского поселения устанавливается  администрацией Трофимовщинского сельского поселения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Отчет об использовании бюджетных ассигнований Резервного фонда администрации Трофимовщинского сельского поселения прилагается к годовому отчету об исполнении бюджета Трофимовщинского сельского поселения.</w:t>
      </w:r>
    </w:p>
    <w:p>
      <w:pPr>
        <w:pStyle w:val="Normal"/>
        <w:numPr>
          <w:ilvl w:val="0"/>
          <w:numId w:val="0"/>
        </w:numPr>
        <w:ind w:firstLine="851"/>
        <w:jc w:val="both"/>
        <w:outlineLvl w:val="0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ConsPlusNormal1"/>
        <w:widowControl/>
        <w:spacing w:lineRule="auto" w:line="228"/>
        <w:ind w:firstLine="540"/>
        <w:jc w:val="both"/>
        <w:rPr>
          <w:rFonts w:ascii="Times New Roman" w:hAnsi="Times New Roman" w:cs="Times New Roman"/>
          <w:b/>
          <w:b/>
          <w:color w:val="000000"/>
          <w:sz w:val="28"/>
          <w:szCs w:val="28"/>
        </w:rPr>
      </w:pPr>
      <w:r>
        <w:rPr>
          <w:rFonts w:cs="Times New Roman" w:ascii="Times New Roman" w:hAnsi="Times New Roman"/>
          <w:b/>
          <w:color w:val="000000"/>
          <w:sz w:val="28"/>
          <w:szCs w:val="28"/>
        </w:rPr>
        <w:t xml:space="preserve">Статья9.Муниципальные внутренние заимствования </w:t>
      </w:r>
      <w:r>
        <w:rPr>
          <w:rFonts w:cs="Times New Roman" w:ascii="Times New Roman" w:hAnsi="Times New Roman"/>
          <w:b/>
          <w:sz w:val="28"/>
          <w:szCs w:val="28"/>
        </w:rPr>
        <w:t>Трофимовщинского</w:t>
      </w:r>
      <w:r>
        <w:rPr>
          <w:rFonts w:cs="Times New Roman" w:ascii="Times New Roman" w:hAnsi="Times New Roman"/>
          <w:b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color w:val="000000"/>
          <w:sz w:val="28"/>
          <w:szCs w:val="28"/>
        </w:rPr>
        <w:t>Ромодановского муниципального района</w:t>
      </w:r>
    </w:p>
    <w:p>
      <w:pPr>
        <w:pStyle w:val="ConsPlusNormal1"/>
        <w:widowControl/>
        <w:spacing w:lineRule="auto" w:line="228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1.  Право осуществления от имени</w:t>
      </w:r>
      <w:r>
        <w:rPr>
          <w:rFonts w:cs="Times New Roman" w:ascii="Times New Roman" w:hAnsi="Times New Roman"/>
          <w:b/>
          <w:bCs/>
          <w:spacing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>
        <w:rPr>
          <w:rFonts w:cs="Times New Roman" w:ascii="Times New Roman" w:hAnsi="Times New Roman"/>
          <w:sz w:val="28"/>
          <w:szCs w:val="28"/>
        </w:rPr>
        <w:t>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>
        <w:rPr>
          <w:rFonts w:cs="Times New Roman" w:ascii="Times New Roman" w:hAnsi="Times New Roman"/>
          <w:sz w:val="28"/>
          <w:szCs w:val="28"/>
        </w:rPr>
        <w:t>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Ромодановского муниципального района.</w:t>
      </w:r>
    </w:p>
    <w:p>
      <w:pPr>
        <w:pStyle w:val="ConsPlusNormal1"/>
        <w:widowControl/>
        <w:spacing w:lineRule="auto" w:line="228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2.Установить предельный объем заимствований</w:t>
      </w:r>
      <w:r>
        <w:rPr>
          <w:rFonts w:cs="Times New Roman" w:ascii="Times New Roman" w:hAnsi="Times New Roman"/>
          <w:b/>
          <w:bCs/>
          <w:spacing w:val="2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Ромодановского муниципального района  на 2021 год </w:t>
      </w:r>
      <w:r>
        <w:rPr>
          <w:rFonts w:cs="Times New Roman" w:ascii="Times New Roman" w:hAnsi="Times New Roman"/>
          <w:sz w:val="28"/>
          <w:szCs w:val="28"/>
        </w:rPr>
        <w:t>и плановый период 2022и2023 годов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в сумме 0 рублей.</w:t>
      </w:r>
    </w:p>
    <w:p>
      <w:pPr>
        <w:pStyle w:val="ConsPlusNormal1"/>
        <w:widowControl/>
        <w:spacing w:lineRule="auto" w:line="228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3.Установить верхний предел муниципального долга </w:t>
      </w:r>
      <w:r>
        <w:rPr>
          <w:rFonts w:cs="Times New Roman" w:ascii="Times New Roman" w:hAnsi="Times New Roman"/>
          <w:sz w:val="28"/>
          <w:szCs w:val="28"/>
        </w:rPr>
        <w:t>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Ромодановского муниципального  района на 1 января 2021 года   в </w:t>
      </w:r>
      <w:r>
        <w:rPr>
          <w:rFonts w:cs="Times New Roman" w:ascii="Times New Roman" w:hAnsi="Times New Roman"/>
          <w:sz w:val="28"/>
          <w:szCs w:val="28"/>
        </w:rPr>
        <w:t>сумме 698,5 тыс. рублей на 2022 год в сумме 709,2 тыс.рублей, на 2023год в сумме 710,9 тыс.рублей.</w:t>
      </w:r>
    </w:p>
    <w:p>
      <w:pPr>
        <w:pStyle w:val="ConsPlusNormal1"/>
        <w:widowControl/>
        <w:spacing w:lineRule="auto" w:line="228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4.Установить,что в 2021 году и плановый период 2022и2023 годов</w:t>
      </w:r>
      <w:r>
        <w:rPr>
          <w:rFonts w:cs="Times New Roman" w:ascii="Times New Roman" w:hAnsi="Times New Roman"/>
          <w:color w:val="000000"/>
          <w:sz w:val="28"/>
          <w:szCs w:val="28"/>
        </w:rPr>
        <w:t>.</w:t>
      </w:r>
    </w:p>
    <w:p>
      <w:pPr>
        <w:pStyle w:val="ConsPlusNormal1"/>
        <w:widowControl/>
        <w:spacing w:lineRule="auto" w:line="228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муниципальные гарантии 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Ромодановского муниципального района не предоставляются.</w:t>
      </w:r>
    </w:p>
    <w:p>
      <w:pPr>
        <w:pStyle w:val="ConsPlusNormal1"/>
        <w:widowControl/>
        <w:spacing w:lineRule="auto" w:line="228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5.Утвердить объем расходов на обслуживание муниципального долга </w:t>
      </w:r>
      <w:r>
        <w:rPr>
          <w:rFonts w:cs="Times New Roman" w:ascii="Times New Roman" w:hAnsi="Times New Roman"/>
          <w:sz w:val="28"/>
          <w:szCs w:val="28"/>
        </w:rPr>
        <w:t>Трофимовщинского</w:t>
      </w:r>
      <w:r>
        <w:rPr>
          <w:rFonts w:cs="Times New Roman" w:ascii="Times New Roman" w:hAnsi="Times New Roman"/>
          <w:bCs/>
          <w:sz w:val="28"/>
          <w:szCs w:val="28"/>
        </w:rPr>
        <w:t xml:space="preserve"> 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Ромодановского муниципального района на 2021 год в сумме13,4 тыс.рублей </w:t>
      </w:r>
      <w:r>
        <w:rPr>
          <w:rFonts w:cs="Times New Roman" w:ascii="Times New Roman" w:hAnsi="Times New Roman"/>
          <w:sz w:val="28"/>
          <w:szCs w:val="28"/>
        </w:rPr>
        <w:t>на 2022 год в сумме 26,7                  тыс.рублей, на 2023год в сумме 40,0 тыс.рублей.</w:t>
      </w:r>
    </w:p>
    <w:p>
      <w:pPr>
        <w:pStyle w:val="ConsPlusNormal1"/>
        <w:widowControl/>
        <w:spacing w:lineRule="auto" w:line="228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>6.Утвердить Программу муниципальных внутренних заимствований Трофимовщинского</w:t>
      </w:r>
      <w:r>
        <w:rPr>
          <w:sz w:val="28"/>
          <w:szCs w:val="28"/>
        </w:rPr>
        <w:t xml:space="preserve"> </w:t>
      </w:r>
      <w:r>
        <w:rPr>
          <w:rFonts w:cs="Times New Roman" w:ascii="Times New Roman" w:hAnsi="Times New Roman"/>
          <w:bCs/>
          <w:sz w:val="28"/>
          <w:szCs w:val="28"/>
        </w:rPr>
        <w:t>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Ромодановского муниципального района на 2021 год</w:t>
      </w:r>
      <w:r>
        <w:rPr>
          <w:rFonts w:cs="Times New Roman" w:ascii="Times New Roman" w:hAnsi="Times New Roman"/>
          <w:sz w:val="28"/>
          <w:szCs w:val="28"/>
        </w:rPr>
        <w:t xml:space="preserve"> и плановый период 2022и2023 годов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согласно приложению 7 к настоящему решению.</w:t>
      </w:r>
    </w:p>
    <w:p>
      <w:pPr>
        <w:pStyle w:val="ConsPlusNormal1"/>
        <w:widowControl/>
        <w:spacing w:lineRule="auto" w:line="228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cs="Times New Roman" w:ascii="Times New Roman" w:hAnsi="Times New Roman"/>
          <w:color w:val="000000"/>
          <w:sz w:val="28"/>
          <w:szCs w:val="28"/>
        </w:rPr>
        <w:t xml:space="preserve">7.Утавердить источники внутреннего финансирования дефицита бюджета </w:t>
      </w:r>
      <w:r>
        <w:rPr>
          <w:rFonts w:cs="Times New Roman" w:ascii="Times New Roman" w:hAnsi="Times New Roman"/>
          <w:sz w:val="28"/>
          <w:szCs w:val="28"/>
        </w:rPr>
        <w:t xml:space="preserve">Трофимовщинского </w:t>
      </w:r>
      <w:r>
        <w:rPr>
          <w:rFonts w:cs="Times New Roman" w:ascii="Times New Roman" w:hAnsi="Times New Roman"/>
          <w:bCs/>
          <w:sz w:val="28"/>
          <w:szCs w:val="28"/>
        </w:rPr>
        <w:t>сельского поселения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Ромодановского муниципального района на 2021 год</w:t>
      </w:r>
      <w:r>
        <w:rPr>
          <w:rFonts w:cs="Times New Roman" w:ascii="Times New Roman" w:hAnsi="Times New Roman"/>
          <w:sz w:val="28"/>
          <w:szCs w:val="28"/>
        </w:rPr>
        <w:t xml:space="preserve"> и плановый период 2022и 2023 годов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 согласно приложению 8 к настоящему решению.</w:t>
      </w:r>
    </w:p>
    <w:p>
      <w:pPr>
        <w:pStyle w:val="Normal"/>
        <w:ind w:firstLine="851"/>
        <w:jc w:val="both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ind w:firstLine="851"/>
        <w:jc w:val="both"/>
        <w:rPr>
          <w:b/>
          <w:b/>
          <w:sz w:val="16"/>
          <w:szCs w:val="16"/>
        </w:rPr>
      </w:pPr>
      <w:r>
        <w:rPr>
          <w:b/>
          <w:sz w:val="16"/>
          <w:szCs w:val="16"/>
        </w:rPr>
      </w:r>
    </w:p>
    <w:p>
      <w:pPr>
        <w:pStyle w:val="Normal"/>
        <w:spacing w:lineRule="auto" w:line="228"/>
        <w:ind w:firstLine="54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10. Особенности исполнения бюджета Трофимовщинского сельского поселения  Ромодановского муниципального района в 2021 году     </w:t>
      </w:r>
    </w:p>
    <w:p>
      <w:pPr>
        <w:pStyle w:val="Normal"/>
        <w:spacing w:lineRule="auto" w:line="228"/>
        <w:ind w:firstLine="540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spacing w:lineRule="auto" w:line="228"/>
        <w:ind w:firstLine="540"/>
        <w:jc w:val="both"/>
        <w:rPr/>
      </w:pPr>
      <w:r>
        <w:rPr>
          <w:sz w:val="28"/>
          <w:szCs w:val="28"/>
        </w:rPr>
        <w:t xml:space="preserve">Установить в соответствии с пунктом 8 статьи 217 Бюджетного кодекса Российской Федерации и пунктом 1 Решения Совета депутатов  Трофимовщинского сельского поселения  Ромодановского муниципального района Республики Мордовия  </w:t>
      </w:r>
      <w:r>
        <w:rPr>
          <w:sz w:val="28"/>
          <w:szCs w:val="28"/>
          <w:highlight w:val="white"/>
        </w:rPr>
        <w:t>от 26 ноября 2020г    №14</w:t>
      </w:r>
      <w:r>
        <w:rPr>
          <w:sz w:val="28"/>
          <w:szCs w:val="28"/>
        </w:rPr>
        <w:t xml:space="preserve"> «О бюджетном процессе  Трофимовщинского сельского поселения Ромодановского муниципального района Республики Мордовия» следующие  дополнительные основания  внесения  изменений в сводную бюджетную роспись Трофимовщинского 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>
      <w:pPr>
        <w:pStyle w:val="Normal"/>
        <w:spacing w:lineRule="auto" w:line="228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1) осуществление выплат, направленных на сокращение и погашение  долговых обязательств Трофимовщинского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>
      <w:pPr>
        <w:pStyle w:val="Normal"/>
        <w:spacing w:lineRule="auto" w:line="228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>
      <w:pPr>
        <w:pStyle w:val="Normal"/>
        <w:spacing w:lineRule="auto" w:line="228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>
      <w:pPr>
        <w:pStyle w:val="Normal"/>
        <w:spacing w:lineRule="auto" w:line="228"/>
        <w:ind w:firstLine="540"/>
        <w:jc w:val="both"/>
        <w:rPr>
          <w:b/>
          <w:b/>
          <w:sz w:val="28"/>
          <w:szCs w:val="28"/>
        </w:rPr>
      </w:pPr>
      <w:r>
        <w:rPr>
          <w:sz w:val="28"/>
          <w:szCs w:val="28"/>
        </w:rPr>
        <w:t>4) перераспределение бюджетных ассигнований в целях обеспечения исполнения обязательств, связанных с софинансированием муниципальных программ Трофимовщинского сельского поселения Ромодановского муниципального района.</w:t>
      </w:r>
    </w:p>
    <w:p>
      <w:pPr>
        <w:pStyle w:val="Normal"/>
        <w:ind w:firstLine="720"/>
        <w:jc w:val="both"/>
        <w:rPr>
          <w:b/>
          <w:b/>
          <w:bCs/>
          <w:sz w:val="28"/>
          <w:szCs w:val="28"/>
          <w:highlight w:val="yellow"/>
        </w:rPr>
      </w:pPr>
      <w:r>
        <w:rPr>
          <w:b/>
          <w:sz w:val="28"/>
          <w:szCs w:val="28"/>
        </w:rPr>
        <w:t>Статья 11. Межбюджетные трансферты, предоставляемые бюджету Трофимовщинского сельского поселения</w:t>
      </w:r>
      <w:r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Ромодановского муниципального района.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Принять к исполнению переданные отдельные государственные полномочия в пределах, поступающих на данные цели средств, в соответствии с законодательством Республики Мордовия.</w:t>
      </w:r>
    </w:p>
    <w:p>
      <w:pPr>
        <w:pStyle w:val="Normal"/>
        <w:ind w:firstLine="880"/>
        <w:jc w:val="both"/>
        <w:rPr>
          <w:sz w:val="28"/>
          <w:szCs w:val="28"/>
        </w:rPr>
      </w:pPr>
      <w:r>
        <w:rPr>
          <w:sz w:val="28"/>
          <w:szCs w:val="28"/>
        </w:rPr>
        <w:t>Утвердить общий объем межбюджетных трансфертов, предоставляемых  из других бюджетов бюджетной системы Российской Федерации  на 2021 год в сумме 476,1 тыс.рублей, на 2022 год в сумме                 187,4 тыс.рублей, на 2023 год в сумме 187,4 тыс.рублей.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Принять к исполнению иные межбюджетные трансферты, предоставляемые из бюджета Ромодановского муниципального района на осуществление части полномочий по решению вопросов местного значения в соответствии с заключенными соглашениями по: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организации в границах поселения -электро, -тепло, -газо, и водоснабжения населения, водоотведения, снабжения населения топливом в пределах полномочий, установленных законодательством Российской Федерации;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территориальной обороны и гражданской обороны, защиты населения и территории от ЧС природного и техногенного характера;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в области градостроительной деятельности и земельных отношений;</w:t>
      </w:r>
    </w:p>
    <w:p>
      <w:pPr>
        <w:pStyle w:val="Normal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по организации предоставления жилищно-коммунальных услуг;</w:t>
      </w:r>
    </w:p>
    <w:p>
      <w:pPr>
        <w:pStyle w:val="Normal"/>
        <w:numPr>
          <w:ilvl w:val="0"/>
          <w:numId w:val="0"/>
        </w:numPr>
        <w:ind w:firstLine="851"/>
        <w:jc w:val="both"/>
        <w:outlineLvl w:val="0"/>
        <w:rPr>
          <w:sz w:val="28"/>
          <w:szCs w:val="28"/>
        </w:rPr>
      </w:pPr>
      <w:r>
        <w:rPr>
          <w:b/>
          <w:sz w:val="28"/>
          <w:szCs w:val="28"/>
        </w:rPr>
        <w:t xml:space="preserve">Статья 13. Вступление настоящего Решения в силу 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Настоящее Решение вступает в силу и распространяет свое действие с 1 января 2021 года.</w:t>
      </w:r>
    </w:p>
    <w:p>
      <w:pPr>
        <w:pStyle w:val="Normal"/>
        <w:ind w:firstLine="851"/>
        <w:jc w:val="both"/>
        <w:rPr>
          <w:b/>
          <w:b/>
          <w:sz w:val="28"/>
          <w:szCs w:val="28"/>
        </w:rPr>
      </w:pPr>
      <w:r>
        <w:rPr>
          <w:b/>
          <w:sz w:val="28"/>
          <w:szCs w:val="28"/>
        </w:rPr>
        <w:t>Статья 14. Действие нормативных правовых актов Трофимовщинского сельского поселения Ромодановского муниципального района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Опубликовать настоящее решение в информационном бюллетене  Трофимовщинского сельского поселения.</w:t>
      </w:r>
    </w:p>
    <w:p>
      <w:pPr>
        <w:pStyle w:val="Normal"/>
        <w:ind w:firstLine="720"/>
        <w:jc w:val="both"/>
        <w:rPr/>
      </w:pP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2. Установить, что нормативные правовые акты </w:t>
      </w:r>
      <w:r>
        <w:rPr>
          <w:sz w:val="28"/>
          <w:szCs w:val="28"/>
        </w:rPr>
        <w:t>Трофимовщинского</w:t>
      </w:r>
      <w:r>
        <w:rPr>
          <w:bCs/>
          <w:sz w:val="28"/>
          <w:szCs w:val="28"/>
        </w:rPr>
        <w:t xml:space="preserve"> сельского поселения, принятые на основе и во исполнение Решений Совета депутатов </w:t>
      </w:r>
      <w:r>
        <w:rPr>
          <w:sz w:val="28"/>
          <w:szCs w:val="28"/>
        </w:rPr>
        <w:t>Трофимовщинского</w:t>
      </w:r>
      <w:r>
        <w:rPr>
          <w:bCs/>
          <w:sz w:val="28"/>
          <w:szCs w:val="28"/>
        </w:rPr>
        <w:t xml:space="preserve"> сельского поселения «</w:t>
      </w:r>
      <w:hyperlink r:id="rId2">
        <w:r>
          <w:rPr>
            <w:rStyle w:val="Style19"/>
            <w:bCs/>
            <w:sz w:val="28"/>
            <w:szCs w:val="28"/>
          </w:rPr>
          <w:t>О бюджете</w:t>
        </w:r>
      </w:hyperlink>
      <w:r>
        <w:rPr>
          <w:sz w:val="28"/>
          <w:szCs w:val="28"/>
        </w:rPr>
        <w:t xml:space="preserve"> Трофимовщинского</w:t>
      </w:r>
      <w:r>
        <w:rPr>
          <w:bCs/>
          <w:sz w:val="28"/>
          <w:szCs w:val="28"/>
        </w:rPr>
        <w:t xml:space="preserve"> сельского поселения на 2018 год», «</w:t>
      </w:r>
      <w:hyperlink r:id="rId3">
        <w:r>
          <w:rPr>
            <w:rStyle w:val="Style19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Трофимовщинского</w:t>
      </w:r>
      <w:r>
        <w:rPr>
          <w:bCs/>
          <w:sz w:val="28"/>
          <w:szCs w:val="28"/>
        </w:rPr>
        <w:t xml:space="preserve"> сельского поселения на 2019 год»,  «</w:t>
      </w:r>
      <w:hyperlink r:id="rId4">
        <w:r>
          <w:rPr>
            <w:rStyle w:val="Style19"/>
            <w:bCs/>
            <w:sz w:val="28"/>
            <w:szCs w:val="28"/>
          </w:rPr>
          <w:t>О бюджете</w:t>
        </w:r>
      </w:hyperlink>
      <w:r>
        <w:rPr>
          <w:bCs/>
          <w:sz w:val="28"/>
          <w:szCs w:val="28"/>
        </w:rPr>
        <w:t xml:space="preserve"> </w:t>
      </w:r>
      <w:r>
        <w:rPr>
          <w:sz w:val="28"/>
          <w:szCs w:val="28"/>
        </w:rPr>
        <w:t>Трофимовщинского</w:t>
      </w:r>
      <w:r>
        <w:rPr>
          <w:bCs/>
          <w:sz w:val="28"/>
          <w:szCs w:val="28"/>
        </w:rPr>
        <w:t xml:space="preserve"> сельского поселения на 2020 год» ,действуют в части, не противоречащей настоящему Решению.</w:t>
      </w:r>
    </w:p>
    <w:p>
      <w:pPr>
        <w:pStyle w:val="Normal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shd w:val="clear" w:color="auto" w:fill="FFFFFF"/>
        <w:tabs>
          <w:tab w:val="left" w:pos="6838" w:leader="none"/>
        </w:tabs>
        <w:ind w:left="530" w:hanging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 xml:space="preserve">Глава </w:t>
      </w:r>
      <w:r>
        <w:rPr>
          <w:b/>
          <w:sz w:val="28"/>
          <w:szCs w:val="28"/>
        </w:rPr>
        <w:t>Трофимовщинского</w:t>
      </w:r>
    </w:p>
    <w:p>
      <w:pPr>
        <w:pStyle w:val="Normal"/>
        <w:shd w:val="clear" w:color="auto" w:fill="FFFFFF"/>
        <w:tabs>
          <w:tab w:val="left" w:pos="7938" w:leader="none"/>
        </w:tabs>
        <w:ind w:left="530" w:hanging="0"/>
        <w:jc w:val="both"/>
        <w:rPr>
          <w:b/>
          <w:b/>
          <w:sz w:val="26"/>
          <w:szCs w:val="26"/>
        </w:rPr>
      </w:pPr>
      <w:r>
        <w:rPr>
          <w:b/>
          <w:sz w:val="26"/>
          <w:szCs w:val="26"/>
        </w:rPr>
        <w:t>сельского поселения                                                    И.Г.Пичугин</w:t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jc w:val="both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  <w:t>Пиложение №1</w:t>
      </w:r>
    </w:p>
    <w:p>
      <w:pPr>
        <w:pStyle w:val="Normal"/>
        <w:ind w:left="4536" w:hanging="0"/>
        <w:jc w:val="right"/>
        <w:rPr/>
      </w:pPr>
      <w:r>
        <w:rPr/>
        <w:t>к   решения  Совета                                                                             депутатов  Трофимовщинского сельского поселения  Ромодановского муниципального района Республики Мордовия «О бюджете Трофимовщинского  сельского поселения на 2021 год и плановый период 2022 и 2023 годов»</w:t>
      </w:r>
    </w:p>
    <w:p>
      <w:pPr>
        <w:pStyle w:val="Normal"/>
        <w:ind w:left="4536" w:hanging="0"/>
        <w:jc w:val="right"/>
        <w:rPr/>
      </w:pPr>
      <w:r>
        <w:rPr/>
        <w:t xml:space="preserve">от « 26  » декабря 2020 г. №16 </w:t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>
          <w:b/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jc w:val="center"/>
        <w:rPr/>
      </w:pPr>
      <w:r>
        <w:rPr>
          <w:b/>
          <w:sz w:val="28"/>
          <w:szCs w:val="28"/>
        </w:rPr>
        <w:t>Перечень главных администраторов доходов бюджета  Трофимовщинского сельского поселения-органа местного самоуправления</w:t>
      </w:r>
    </w:p>
    <w:p>
      <w:pPr>
        <w:pStyle w:val="Normal"/>
        <w:shd w:val="clear" w:color="auto" w:fill="FFFFFF"/>
        <w:ind w:left="4496" w:right="26" w:hanging="0"/>
        <w:jc w:val="center"/>
        <w:rPr/>
      </w:pPr>
      <w:r>
        <w:rPr/>
        <w:tab/>
      </w:r>
    </w:p>
    <w:p>
      <w:pPr>
        <w:pStyle w:val="ConsPlusNormal1"/>
        <w:widowControl/>
        <w:ind w:left="5103" w:hanging="0"/>
        <w:jc w:val="center"/>
        <w:rPr>
          <w:rFonts w:ascii="Times New Roman" w:hAnsi="Times New Roman" w:cs="Times New Roman"/>
          <w:b/>
          <w:b/>
          <w:bCs/>
          <w:sz w:val="24"/>
          <w:szCs w:val="24"/>
        </w:rPr>
      </w:pPr>
      <w:r>
        <w:rPr>
          <w:rFonts w:cs="Times New Roman" w:ascii="Times New Roman" w:hAnsi="Times New Roman"/>
          <w:b/>
          <w:bCs/>
          <w:sz w:val="24"/>
          <w:szCs w:val="24"/>
        </w:rPr>
      </w:r>
    </w:p>
    <w:tbl>
      <w:tblPr>
        <w:tblW w:w="10080" w:type="dxa"/>
        <w:jc w:val="left"/>
        <w:tblInd w:w="-82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46" w:type="dxa"/>
          <w:bottom w:w="0" w:type="dxa"/>
          <w:right w:w="70" w:type="dxa"/>
        </w:tblCellMar>
        <w:tblLook w:val="0000"/>
      </w:tblPr>
      <w:tblGrid>
        <w:gridCol w:w="950"/>
        <w:gridCol w:w="3190"/>
        <w:gridCol w:w="5940"/>
      </w:tblGrid>
      <w:tr>
        <w:trPr>
          <w:trHeight w:val="360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ConsPlusNormal1"/>
              <w:widowControl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 xml:space="preserve">Код </w:t>
              <w:br/>
              <w:t>администратора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ConsPlusNormal1"/>
              <w:widowControl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Код дохода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ConsPlusNormal1"/>
              <w:widowControl/>
              <w:ind w:hanging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</w:rPr>
              <w:t>Наименование  администратора  доходов</w:t>
            </w:r>
          </w:p>
        </w:tc>
      </w:tr>
      <w:tr>
        <w:trPr>
          <w:trHeight w:val="240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ConsPlusNormal1"/>
              <w:widowControl/>
              <w:ind w:hanging="0"/>
              <w:jc w:val="center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ConsPlusNormal1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ConsPlusNormal1"/>
              <w:widowControl/>
              <w:ind w:hanging="0"/>
              <w:rPr>
                <w:rFonts w:ascii="Times New Roman" w:hAnsi="Times New Roman" w:cs="Times New Roman"/>
                <w:b/>
                <w:b/>
                <w:bCs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Администрация </w:t>
            </w:r>
            <w:r>
              <w:rPr>
                <w:rFonts w:cs="Times New Roman" w:ascii="Times New Roman" w:hAnsi="Times New Roman"/>
                <w:b/>
                <w:sz w:val="24"/>
                <w:szCs w:val="24"/>
              </w:rPr>
              <w:t>Трофимовщинского</w:t>
            </w:r>
            <w:r>
              <w:rPr>
                <w:rFonts w:cs="Times New Roman" w:ascii="Times New Roman" w:hAnsi="Times New Roman"/>
                <w:b/>
                <w:bCs/>
                <w:sz w:val="24"/>
                <w:szCs w:val="24"/>
              </w:rPr>
              <w:t xml:space="preserve"> сельского поселения Ромодановского муниципального района Республики Мордовия  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1 11 05035 10 0000 120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b w:val="false"/>
                <w:b w:val="false"/>
                <w:bCs w:val="false"/>
                <w:sz w:val="24"/>
                <w:szCs w:val="24"/>
              </w:rPr>
            </w:pPr>
            <w:r>
              <w:rPr>
                <w:rFonts w:cs="Times New Roman"/>
                <w:b w:val="false"/>
                <w:bCs w:val="false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1 11 05075 10 0000 120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1  11 07015 10 0000 120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 поселениями 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1  11 09035 10 0000 120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эксплуатации и использования имущества автомобильных дорог, находящихся в собственности сельских 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1 11 09045 10 0000 120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поступления от использования имущества, находящегося в собственности сельских 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>
        <w:trPr>
          <w:trHeight w:val="578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1  13 01076 10 0000 130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>
        <w:trPr>
          <w:trHeight w:val="578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1 13 01995 10 0000 130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>
        <w:trPr>
          <w:trHeight w:val="40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1 13 02065 10 0000 130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>
        <w:trPr>
          <w:trHeight w:val="76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1 13 02995 10 0000 130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Прочие доходы от компенсации затрат бюджетов сельских поселений </w:t>
            </w:r>
          </w:p>
        </w:tc>
      </w:tr>
      <w:tr>
        <w:trPr>
          <w:trHeight w:val="1344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1 14 02052 10 0000 410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>
        <w:trPr>
          <w:trHeight w:val="156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1 14 02053 10 0000 410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1 14 02058 10 0000 410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1 14 02052 10 0000 440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1 14 02053 10 0000 440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1 15 02050 10 0000 140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Платежи, взимаемые органами местного самоуправления (организациями) сельских  поселений за выполнение определенных функций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1 16 21050 10 0000 140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Денежные взыскания (штрафы) и иные суммы, взыскиваемые с лиц, виновных в совершении преступлений, и в возмещение ущерба имуществу, зачисляемые в бюджеты сельских поселений 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1 16 23051 10 0000 140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страховых случаев по обязательному страхованию гражданской ответственности, когда выгодоприобретателями выступают получатели средств бюджетов сельских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1 16 23052 10 0000 140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от возмещения ущерба при возникновении иных страховых случаев, когда выгодоприобретателями выступают получатели средств бюджетов сельских 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1 16 32000 10 0000 140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сельских поселений)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1 16 51040 02 0000 140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Денежные взыскания (штрафы), установленные законами субъектов Российской Федерации за несоблюдение муниципальных правовых актов, зачисляемые в бюджеты поселений</w:t>
            </w:r>
          </w:p>
        </w:tc>
      </w:tr>
      <w:tr>
        <w:trPr>
          <w:trHeight w:val="175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1 17 01050 10 0000 180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Невыясненные поступления, зачисляемые в бюджеты сельских 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1 17 02020 10 0000 180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>
        <w:trPr>
          <w:trHeight w:val="438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1 17 05050 10 0000 180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неналоговые доходы бюджетов сельских 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55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2 07 05030 10 0000 180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безвозмездные поступления в бюджеты  сельских 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55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2 08 05000 10 0000 180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Перечисления из бюджетов 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  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2 18 05010 10 0000 180</w:t>
            </w:r>
          </w:p>
        </w:tc>
        <w:tc>
          <w:tcPr>
            <w:tcW w:w="59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 поселений от возврата бюджетными учреждениями остатков субсидий прошлых лет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2 18 05020 10 0000 180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 сельских поселений от возврата автономными учреждениями остатков субсидий прошлых лет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55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2 18 05030 10 0000 180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  <w:tr>
        <w:trPr>
          <w:trHeight w:val="1255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widowControl/>
              <w:ind w:hanging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/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1  11 0502510 0000  120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2 02 15001 10 0000 151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Дотации бюджетам сельских поселений на выравнивание бюджетной обеспеченности</w:t>
            </w:r>
          </w:p>
        </w:tc>
      </w:tr>
      <w:tr>
        <w:trPr>
          <w:trHeight w:val="1358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2 02 15001 10 7510 151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Дотации бюджетам сельских поселений на выравнивание бюджетной обеспеченности (дотации на выравнивание бюджетной обеспеченности поселений)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2 02 19999 10 0000 151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дотации бюджетам сельских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2 02 20051 10 0000 151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2 02 20051 10 5016 151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2 02 20051 10 0016 151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ConsPlusNormal1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Субсидии бюджетам сельских поселений на реализацию федеральных целевых программ (софинансирование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2 02 20051 10 0018  151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реализацию федеральных целевых программ (</w:t>
            </w:r>
            <w:r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 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2 02 20077 10 0000 151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2 02 20077 10 7610 151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>
              <w:rPr>
                <w:sz w:val="24"/>
                <w:szCs w:val="24"/>
                <w:lang w:eastAsia="en-US"/>
              </w:rPr>
              <w:t>софинансирование объектов капитального строительства и реконструкции муниципальной собственности)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2 02 20077 10 7613 151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(софинансирование мероприятий по развитию уличной и дорожной сети)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2 02 20077 10 7624 151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(проектирование, строительство, реконструкция автомобильных дорог общего пользования местного значения с твердым покрытием до сельских населенных пунктов, не имеющих круглогодичной связи с сетью автомобильных дорог общего пользования, а также на их капитальный ремонт и ремонт)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2 02 20077 10 5016 151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годах»)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2 02 20077 10 0016 151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2 02 20077 10 0018 151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софинансирование капитальных вложений в объекты муниципальной собственности (</w:t>
            </w:r>
            <w:r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2 02 25027 10 0000 151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bottom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2 02 29999 10 7601 151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субсидии бюджетам сельских поселений (</w:t>
            </w:r>
            <w:r>
              <w:rPr>
                <w:sz w:val="24"/>
                <w:szCs w:val="24"/>
                <w:lang w:eastAsia="en-US"/>
              </w:rPr>
              <w:t>софинансирование расходных обязательств поселений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2 02 29999 10 7611 151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ConsPlusNormal1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Прочие субсидии бюджетам сельских поселений (софинансирование расходных обязательств муниципальных образований по реализации утвержденных на соответствующий год муниципальных программ, включающих в себя мероприятия по капитальному ремонту объектов культуры, приобретению оборудования)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2 02 29999 10 7626 151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ConsPlusNormal1"/>
              <w:ind w:firstLine="54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cs="Times New Roman" w:ascii="Times New Roman" w:hAnsi="Times New Roman"/>
                <w:sz w:val="24"/>
                <w:szCs w:val="24"/>
              </w:rPr>
              <w:t>Прочие субсидии бюджетам сельских поселений (капитальный ремонт и ремонт автомобильных дорог общего пользования местного значения)</w:t>
            </w:r>
          </w:p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2 02 35118 10 0000 151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2 02 35118 10 5118 151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 (</w:t>
            </w:r>
            <w:r>
              <w:rPr>
                <w:sz w:val="24"/>
                <w:szCs w:val="24"/>
                <w:lang w:eastAsia="en-US"/>
              </w:rPr>
              <w:t>осуществление первичного воинского учета на территориях, где отсутствуют военные комиссариаты)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2 02 30024 10 0000 151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2 02 30024 10 7715 151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выполнение передаваемых полномочий субъектов Российской Федерации (</w:t>
            </w:r>
            <w:r>
              <w:rPr>
                <w:sz w:val="24"/>
                <w:szCs w:val="24"/>
                <w:lang w:eastAsia="en-US"/>
              </w:rPr>
              <w:t>осуществление государственных полномочий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Мордовия")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2 02 30021 10 0000 151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Субвенции бюджетам сельских поселений на ежемесячное денежное вознаграждение за классное руководство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2 02 39999 10 0000 151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субвенции бюджетам сельских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2 02 45160 10 0000 151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2 02 40014 10 0000 151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2 02 40014 10 4201 151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(капитальный ремонт , ремонт и содержание автомобильных дорог общего пользования  местного значения)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2 02 40014 10 0016 151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соглашениями(</w:t>
            </w:r>
            <w:r>
              <w:rPr>
                <w:sz w:val="24"/>
                <w:szCs w:val="24"/>
                <w:lang w:eastAsia="en-US"/>
              </w:rPr>
              <w:t>софинансирование мероприятий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2 02 40014 10 0018 151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2 02 40014 10 5016 151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2 02 40014 10 5018 151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(</w:t>
            </w:r>
            <w:r>
              <w:rPr>
                <w:sz w:val="24"/>
                <w:szCs w:val="24"/>
                <w:lang w:eastAsia="en-US"/>
              </w:rPr>
              <w:t>софинансирование реализации мероприятий федеральной целевой программы "Устойчивое развитие сельских территорий на 2014 - 2017 годы и на период до 2020 года")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2 02 45144 10 0000 151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на комплектование книжных фондов библиотек муниципальных образований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2 02 45147 10 0000 151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муниципальных учреждений культуры, находящихся на территориях сельских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2 02 45148 10 0000 151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Межбюджетные трансферты, передаваемые бюджетам сельских поселений на государственную поддержку лучших работников муниципальных учреждений культуры, находящихся на территориях сельских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2 02 49999 10 0016 151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>
        <w:trPr>
          <w:trHeight w:val="65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2 02 49999 10 5016 151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Прочие межбюджетные трансферты, передаваемые бюджетам сельских поселений (</w:t>
            </w:r>
            <w:r>
              <w:rPr>
                <w:sz w:val="24"/>
                <w:szCs w:val="24"/>
                <w:lang w:eastAsia="en-US"/>
              </w:rPr>
              <w:t>мероприятия федеральной целевой программы "Развитие водохозяйственного комплекса Российской Федерации в 2012 - 2020 годах")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2 18 60010 10 0000 151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2 18 60020 10 0000 151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>
        <w:trPr>
          <w:trHeight w:val="556" w:hRule="atLeast"/>
          <w:cantSplit w:val="true"/>
        </w:trPr>
        <w:tc>
          <w:tcPr>
            <w:tcW w:w="95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190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      </w:t>
            </w:r>
            <w:r>
              <w:rPr>
                <w:sz w:val="24"/>
                <w:szCs w:val="24"/>
              </w:rPr>
              <w:t>219 60010 10 0000 151</w:t>
            </w:r>
          </w:p>
        </w:tc>
        <w:tc>
          <w:tcPr>
            <w:tcW w:w="5940" w:type="dxa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46" w:type="dxa"/>
            </w:tcMar>
            <w:vAlign w:val="cente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</w:tbl>
    <w:p>
      <w:pPr>
        <w:pStyle w:val="Normal"/>
        <w:shd w:val="clear" w:color="auto" w:fill="FFFFFF"/>
        <w:ind w:right="26" w:hanging="0"/>
        <w:rPr/>
      </w:pPr>
      <w:r>
        <w:rPr/>
      </w:r>
    </w:p>
    <w:p>
      <w:pPr>
        <w:pStyle w:val="Normal"/>
        <w:shd w:val="clear" w:color="auto" w:fill="FFFFFF"/>
        <w:ind w:left="4496" w:right="26" w:hanging="0"/>
        <w:jc w:val="center"/>
        <w:rPr/>
      </w:pPr>
      <w:r>
        <w:rPr/>
      </w:r>
    </w:p>
    <w:p>
      <w:pPr>
        <w:pStyle w:val="Normal"/>
        <w:shd w:val="clear" w:color="auto" w:fill="FFFFFF"/>
        <w:ind w:right="26" w:hanging="0"/>
        <w:rPr/>
      </w:pPr>
      <w:r>
        <w:rPr/>
      </w:r>
    </w:p>
    <w:p>
      <w:pPr>
        <w:pStyle w:val="Normal"/>
        <w:shd w:val="clear" w:color="auto" w:fill="FFFFFF"/>
        <w:ind w:right="26" w:hanging="0"/>
        <w:rPr/>
      </w:pPr>
      <w:r>
        <w:rPr/>
      </w:r>
    </w:p>
    <w:p>
      <w:pPr>
        <w:pStyle w:val="Normal"/>
        <w:shd w:val="clear" w:color="auto" w:fill="FFFFFF"/>
        <w:ind w:left="4496" w:right="26" w:hanging="0"/>
        <w:jc w:val="center"/>
        <w:rPr/>
      </w:pPr>
      <w:r>
        <w:rPr/>
      </w:r>
    </w:p>
    <w:p>
      <w:pPr>
        <w:pStyle w:val="Normal"/>
        <w:shd w:val="clear" w:color="auto" w:fill="FFFFFF"/>
        <w:ind w:left="4496" w:right="26" w:hanging="0"/>
        <w:jc w:val="center"/>
        <w:rPr/>
      </w:pPr>
      <w:r>
        <w:rPr/>
      </w:r>
    </w:p>
    <w:p>
      <w:pPr>
        <w:pStyle w:val="Normal"/>
        <w:shd w:val="clear" w:color="auto" w:fill="FFFFFF"/>
        <w:ind w:left="4496" w:right="26" w:hanging="0"/>
        <w:jc w:val="center"/>
        <w:rPr/>
      </w:pPr>
      <w:r>
        <w:rPr/>
      </w:r>
    </w:p>
    <w:p>
      <w:pPr>
        <w:pStyle w:val="Normal"/>
        <w:shd w:val="clear" w:color="auto" w:fill="FFFFFF"/>
        <w:ind w:left="4496" w:right="26" w:hanging="0"/>
        <w:jc w:val="center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  <w:t>Приложение №2</w:t>
      </w:r>
    </w:p>
    <w:p>
      <w:pPr>
        <w:pStyle w:val="Normal"/>
        <w:ind w:left="4536" w:hanging="0"/>
        <w:jc w:val="right"/>
        <w:rPr/>
      </w:pPr>
      <w:r>
        <w:rPr/>
        <w:t>к   решения  Совета                                                                             депутатов  Трофимовщинского сельского поселения  Ромодановского муниципального района Республики Мордовия «О бюджете Трофимовщинского  сельского поселения на 2021 год и плановый период 2022 и 2023 годов»</w:t>
      </w:r>
    </w:p>
    <w:p>
      <w:pPr>
        <w:pStyle w:val="Normal"/>
        <w:ind w:left="4536" w:hanging="0"/>
        <w:jc w:val="right"/>
        <w:rPr/>
      </w:pPr>
      <w:r>
        <w:rPr/>
        <w:t>от « 26  » декабря 2020 г. № 16</w:t>
      </w:r>
    </w:p>
    <w:p>
      <w:pPr>
        <w:pStyle w:val="Normal"/>
        <w:tabs>
          <w:tab w:val="left" w:pos="3840" w:leader="none"/>
        </w:tabs>
        <w:rPr/>
      </w:pPr>
      <w:r>
        <w:rPr/>
      </w:r>
    </w:p>
    <w:p>
      <w:pPr>
        <w:pStyle w:val="Normal"/>
        <w:tabs>
          <w:tab w:val="left" w:pos="3840" w:leader="none"/>
        </w:tabs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widowControl/>
        <w:jc w:val="center"/>
        <w:rPr>
          <w:rFonts w:ascii="Arial" w:hAnsi="Arial" w:cs="Arial"/>
          <w:b/>
          <w:b/>
          <w:bCs/>
          <w:color w:val="000000"/>
          <w:sz w:val="24"/>
          <w:szCs w:val="24"/>
        </w:rPr>
      </w:pPr>
      <w:r>
        <w:rPr>
          <w:b/>
          <w:bCs/>
          <w:sz w:val="22"/>
          <w:szCs w:val="22"/>
        </w:rPr>
        <w:t>ПЕРЕЧЕНЬ</w:t>
        <w:br/>
        <w:t>ГЛАВНЫХ АДМИНИСТРАТОРОВ ИСТОЧНИКОВ ФИНАНСИРОВАНИЯ</w:t>
        <w:br/>
        <w:t>ДЕФИЦИТА БЮДЖЕТА</w:t>
      </w:r>
    </w:p>
    <w:tbl>
      <w:tblPr>
        <w:tblpPr w:bottomFromText="0" w:horzAnchor="margin" w:leftFromText="180" w:rightFromText="180" w:tblpX="0" w:tblpXSpec="right" w:tblpY="674" w:topFromText="0" w:vertAnchor="text"/>
        <w:tblW w:w="9745" w:type="dxa"/>
        <w:jc w:val="right"/>
        <w:tblInd w:w="0" w:type="dxa"/>
        <w:tblBorders>
          <w:top w:val="single" w:sz="6" w:space="0" w:color="00000A"/>
          <w:left w:val="single" w:sz="6" w:space="0" w:color="00000A"/>
          <w:bottom w:val="single" w:sz="6" w:space="0" w:color="00000A"/>
          <w:right w:val="single" w:sz="6" w:space="0" w:color="00000A"/>
          <w:insideH w:val="single" w:sz="6" w:space="0" w:color="00000A"/>
          <w:insideV w:val="single" w:sz="6" w:space="0" w:color="00000A"/>
        </w:tblBorders>
        <w:tblCellMar>
          <w:top w:w="0" w:type="dxa"/>
          <w:left w:w="6" w:type="dxa"/>
          <w:bottom w:w="0" w:type="dxa"/>
          <w:right w:w="30" w:type="dxa"/>
        </w:tblCellMar>
        <w:tblLook w:val="0000"/>
      </w:tblPr>
      <w:tblGrid>
        <w:gridCol w:w="927"/>
        <w:gridCol w:w="3279"/>
        <w:gridCol w:w="5539"/>
      </w:tblGrid>
      <w:tr>
        <w:trPr>
          <w:trHeight w:val="529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Код бюджетной классификации</w:t>
            </w:r>
          </w:p>
          <w:p>
            <w:pPr>
              <w:pStyle w:val="Normal"/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>Российской Федерации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widowControl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>
        <w:trPr>
          <w:trHeight w:val="910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/>
              <w:t xml:space="preserve">Код главного </w:t>
              <w:br/>
              <w:t>администратора</w:t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4"/>
                <w:szCs w:val="24"/>
              </w:rPr>
              <w:t>источник внутреннего финансирования дефицита республиканского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>бюджета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</w:r>
          </w:p>
        </w:tc>
      </w:tr>
      <w:tr>
        <w:trPr>
          <w:trHeight w:val="183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1</w:t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2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  <w:t>3</w:t>
            </w:r>
          </w:p>
        </w:tc>
      </w:tr>
      <w:tr>
        <w:trPr>
          <w:trHeight w:val="910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rFonts w:ascii="Arial" w:hAnsi="Arial" w:cs="Arial"/>
                <w:color w:val="000000"/>
              </w:rPr>
            </w:pPr>
            <w:r>
              <w:rPr>
                <w:rFonts w:cs="Arial" w:ascii="Arial" w:hAnsi="Arial"/>
                <w:color w:val="000000"/>
              </w:rPr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b/>
                <w:b/>
                <w:bCs/>
                <w:color w:val="000000"/>
                <w:sz w:val="24"/>
                <w:szCs w:val="24"/>
              </w:rPr>
            </w:pPr>
            <w:r>
              <w:rPr>
                <w:b/>
                <w:bCs/>
                <w:color w:val="000000"/>
                <w:sz w:val="24"/>
                <w:szCs w:val="24"/>
              </w:rPr>
              <w:t>Администрация Трофимовщинского сельского поселения Ромодановского муниципального района республики Мордовия</w:t>
            </w:r>
          </w:p>
        </w:tc>
      </w:tr>
      <w:tr>
        <w:trPr>
          <w:trHeight w:val="910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01 02 00 00 10 0000 710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>
        <w:trPr>
          <w:trHeight w:val="1245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01 02 00 00 10 0000 810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>
        <w:trPr>
          <w:trHeight w:val="1217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01 03 00 00 10 0000 710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>
        <w:trPr>
          <w:trHeight w:val="1217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01 03 00 00 10 0000 810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>
        <w:trPr>
          <w:trHeight w:val="1217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01 06 05 02 10 0000 640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>
        <w:trPr>
          <w:trHeight w:val="1217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01 06 05 02 10 0000 540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>
        <w:trPr>
          <w:trHeight w:val="605" w:hRule="atLeast"/>
        </w:trPr>
        <w:tc>
          <w:tcPr>
            <w:tcW w:w="927" w:type="dxa"/>
            <w:tcBorders>
              <w:top w:val="single" w:sz="6" w:space="0" w:color="00000A"/>
              <w:left w:val="single" w:sz="6" w:space="0" w:color="00000A"/>
              <w:bottom w:val="single" w:sz="2" w:space="0" w:color="000001"/>
              <w:right w:val="single" w:sz="6" w:space="0" w:color="00000A"/>
              <w:insideH w:val="single" w:sz="2" w:space="0" w:color="000001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3279" w:type="dxa"/>
            <w:tcBorders>
              <w:top w:val="single" w:sz="6" w:space="0" w:color="00000A"/>
              <w:left w:val="single" w:sz="6" w:space="0" w:color="00000A"/>
              <w:bottom w:val="single" w:sz="2" w:space="0" w:color="000001"/>
              <w:right w:val="single" w:sz="6" w:space="0" w:color="00000A"/>
              <w:insideH w:val="single" w:sz="2" w:space="0" w:color="000001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widowControl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01 05 00 00 00 0000 000</w:t>
            </w:r>
          </w:p>
        </w:tc>
        <w:tc>
          <w:tcPr>
            <w:tcW w:w="5539" w:type="dxa"/>
            <w:tcBorders>
              <w:top w:val="single" w:sz="6" w:space="0" w:color="00000A"/>
              <w:left w:val="single" w:sz="6" w:space="0" w:color="00000A"/>
              <w:bottom w:val="single" w:sz="2" w:space="0" w:color="000001"/>
              <w:right w:val="single" w:sz="6" w:space="0" w:color="00000A"/>
              <w:insideH w:val="single" w:sz="2" w:space="0" w:color="000001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widowControl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Изменение остатков средств на счетах по учету средств бюджета</w:t>
            </w:r>
          </w:p>
        </w:tc>
      </w:tr>
    </w:tbl>
    <w:p>
      <w:pPr>
        <w:pStyle w:val="Normal"/>
        <w:ind w:left="4536" w:hanging="0"/>
        <w:jc w:val="right"/>
        <w:rPr/>
      </w:pPr>
      <w:r>
        <w:rPr/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  <w:t>Приложение №3</w:t>
      </w:r>
    </w:p>
    <w:p>
      <w:pPr>
        <w:pStyle w:val="Normal"/>
        <w:ind w:left="4536" w:hanging="0"/>
        <w:jc w:val="right"/>
        <w:rPr/>
      </w:pPr>
      <w:r>
        <w:rPr/>
        <w:t>к   решения  Совета                                                                             депутатов  Трофимовщинского сельского поселения  Ромодановского муниципального района Республики Мордовия «О бюджете Трофимовщинского  сельского поселения на 2021 год и плановый период 2022 и 2023 годов»</w:t>
      </w:r>
    </w:p>
    <w:p>
      <w:pPr>
        <w:pStyle w:val="Normal"/>
        <w:ind w:left="4536" w:hanging="0"/>
        <w:jc w:val="right"/>
        <w:rPr/>
      </w:pPr>
      <w:r>
        <w:rPr/>
        <w:t>от « 26  » декабря 2020 г. № 16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jc w:val="center"/>
        <w:rPr>
          <w:b/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ОБЪЕМ  БЕЗВОЗМЕДНЫХ ПОСТУПЛЕНИЙ В БЮДЖЕТ</w:t>
        <w:br/>
        <w:t xml:space="preserve"> ТРОФИМОВЩИНКОГО СЕЛЬСКОГО ПОСЕЛЕНИЯ </w:t>
        <w:br/>
        <w:t>РОМОДАНОВСКОГОМУНИЦИПАЛЬНОГО РАЙОНА НА 2021г</w:t>
      </w:r>
    </w:p>
    <w:p>
      <w:pPr>
        <w:pStyle w:val="Normal"/>
        <w:jc w:val="center"/>
        <w:rPr/>
      </w:pPr>
      <w:r>
        <w:rPr>
          <w:b/>
          <w:color w:val="000000"/>
          <w:sz w:val="22"/>
          <w:szCs w:val="22"/>
        </w:rPr>
        <w:t>И ПЛАНОВЫЙ ПЕРИОД 2022 И 2023 ГОДОВ»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tbl>
      <w:tblPr>
        <w:tblW w:w="9569" w:type="dxa"/>
        <w:jc w:val="left"/>
        <w:tblInd w:w="-8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98" w:type="dxa"/>
          <w:bottom w:w="0" w:type="dxa"/>
          <w:right w:w="108" w:type="dxa"/>
        </w:tblCellMar>
        <w:tblLook w:val="00a0"/>
      </w:tblPr>
      <w:tblGrid>
        <w:gridCol w:w="2515"/>
        <w:gridCol w:w="3259"/>
        <w:gridCol w:w="1559"/>
        <w:gridCol w:w="1277"/>
        <w:gridCol w:w="959"/>
      </w:tblGrid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доходов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2021 год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555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2022</w:t>
            </w:r>
          </w:p>
          <w:p>
            <w:pPr>
              <w:pStyle w:val="Normal"/>
              <w:tabs>
                <w:tab w:val="left" w:pos="555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год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555" w:leader="none"/>
              </w:tabs>
              <w:jc w:val="center"/>
              <w:rPr>
                <w:color w:val="000000"/>
              </w:rPr>
            </w:pPr>
            <w:r>
              <w:rPr>
                <w:color w:val="000000"/>
              </w:rPr>
              <w:t>2023 год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659,4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275,1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277,8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96,2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2 02 15002 10 0000 151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Дотация  на поддержку мер по обеспечению сбалансированности бюджетов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96,2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2 02 03000 00 0000 000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87,1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87,7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90,4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2 02 03024 10 0000 150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/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0,3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0,3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>
                <w:color w:val="000000"/>
              </w:rPr>
            </w:pPr>
            <w:r>
              <w:rPr>
                <w:color w:val="000000"/>
              </w:rPr>
              <w:t>2 02 03518 10 0000 150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Субвенция на осуществление государственных полномочий по первичному воинскому учету на территориях, на которых отсутствуют военные комиссариаты.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87,4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90,1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476,1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187,4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187,4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2 02 40014 10 0000 150</w:t>
            </w:r>
          </w:p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Межбюджетные трансферты ,передаваемые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 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187,4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187,4</w:t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/>
            </w:pPr>
            <w:r>
              <w:rPr/>
              <w:t>187,4</w:t>
            </w:r>
          </w:p>
        </w:tc>
      </w:tr>
      <w:tr>
        <w:trPr/>
        <w:tc>
          <w:tcPr>
            <w:tcW w:w="25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32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288,7</w:t>
            </w:r>
          </w:p>
        </w:tc>
        <w:tc>
          <w:tcPr>
            <w:tcW w:w="12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</w:r>
          </w:p>
        </w:tc>
        <w:tc>
          <w:tcPr>
            <w:tcW w:w="95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98" w:type="dxa"/>
            </w:tcMar>
          </w:tcPr>
          <w:p>
            <w:pPr>
              <w:pStyle w:val="Normal"/>
              <w:rPr/>
            </w:pPr>
            <w:r>
              <w:rPr/>
            </w:r>
          </w:p>
        </w:tc>
      </w:tr>
    </w:tbl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  <w:t>Приложение №4</w:t>
      </w:r>
    </w:p>
    <w:p>
      <w:pPr>
        <w:pStyle w:val="Normal"/>
        <w:ind w:left="4536" w:hanging="0"/>
        <w:jc w:val="right"/>
        <w:rPr/>
      </w:pPr>
      <w:r>
        <w:rPr/>
        <w:t>к   решения  Совета                                                                             депутатов  Трофимовщинского сельского поселения  Ромодановского муниципального района Республики Мордовия «О бюджете Трофимовщинского  сельского поселения на 2021 год и плановый период 2022 и 2023 годов»</w:t>
      </w:r>
    </w:p>
    <w:p>
      <w:pPr>
        <w:pStyle w:val="Normal"/>
        <w:ind w:left="4536" w:hanging="0"/>
        <w:jc w:val="right"/>
        <w:rPr/>
      </w:pPr>
      <w:r>
        <w:rPr/>
        <w:t xml:space="preserve">от «  26 » декабря 2020 г. №16 </w:t>
      </w:r>
    </w:p>
    <w:p>
      <w:pPr>
        <w:pStyle w:val="Normal"/>
        <w:tabs>
          <w:tab w:val="left" w:pos="3840" w:leader="none"/>
        </w:tabs>
        <w:rPr/>
      </w:pPr>
      <w:r>
        <w:rPr/>
      </w:r>
    </w:p>
    <w:p>
      <w:pPr>
        <w:pStyle w:val="Normal"/>
        <w:tabs>
          <w:tab w:val="left" w:pos="3855" w:leader="none"/>
        </w:tabs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jc w:val="center"/>
        <w:rPr>
          <w:b/>
          <w:b/>
          <w:bCs/>
        </w:rPr>
      </w:pPr>
      <w:r>
        <w:rPr>
          <w:rFonts w:cs="Arial" w:ascii="Arial" w:hAnsi="Arial"/>
          <w:sz w:val="24"/>
          <w:szCs w:val="24"/>
        </w:rPr>
        <w:tab/>
      </w:r>
      <w:r>
        <w:rPr>
          <w:b/>
          <w:bCs/>
        </w:rPr>
        <w:t>РАСПРЕДЕЛЕНИЕ БЮДЖЕТНЫХ АССИГНОВАНИЙ БЮДЖЕТА ТРОФИМОВЩИНСКОГО  СЕЛЬСКОГО ПОСЕЛЕНИЯ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ВИДАОВ РАСХОДОВ КЛАССИФИКАЦИИ РАСХОДОВ БЮДЖЕТОВ  НА  2021 ГОД И НА ПЛАНОВЫЙ ПЕРИОД 2022 И 2023 ГОДОВ</w:t>
      </w:r>
    </w:p>
    <w:p>
      <w:pPr>
        <w:pStyle w:val="NoSpacing"/>
        <w:jc w:val="right"/>
        <w:rPr>
          <w:sz w:val="24"/>
          <w:szCs w:val="24"/>
        </w:rPr>
      </w:pPr>
      <w:r>
        <w:rPr>
          <w:spacing w:val="0"/>
          <w:sz w:val="24"/>
          <w:szCs w:val="24"/>
        </w:rPr>
        <w:t>(тыс. рублей)</w:t>
      </w:r>
    </w:p>
    <w:tbl>
      <w:tblPr>
        <w:tblW w:w="9991" w:type="dxa"/>
        <w:jc w:val="left"/>
        <w:tblInd w:w="-521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top w:w="0" w:type="dxa"/>
          <w:left w:w="30" w:type="dxa"/>
          <w:bottom w:w="0" w:type="dxa"/>
          <w:right w:w="40" w:type="dxa"/>
        </w:tblCellMar>
        <w:tblLook w:val="00a0"/>
      </w:tblPr>
      <w:tblGrid>
        <w:gridCol w:w="3810"/>
        <w:gridCol w:w="569"/>
        <w:gridCol w:w="565"/>
        <w:gridCol w:w="1502"/>
        <w:gridCol w:w="565"/>
        <w:gridCol w:w="992"/>
        <w:gridCol w:w="993"/>
        <w:gridCol w:w="993"/>
      </w:tblGrid>
      <w:tr>
        <w:trPr>
          <w:tblHeader w:val="true"/>
          <w:trHeight w:val="278" w:hRule="exact"/>
          <w:cantSplit w:val="true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blHeader w:val="true"/>
          <w:trHeight w:val="278" w:hRule="exact"/>
          <w:cantSplit w:val="true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Рз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ПРз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ЦСР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>
        <w:trPr>
          <w:tblHeader w:val="true"/>
          <w:trHeight w:val="240" w:hRule="exact"/>
          <w:cantSplit w:val="true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>
        <w:trPr>
          <w:trHeight w:val="30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1357,9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984,3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988,7</w:t>
            </w:r>
          </w:p>
        </w:tc>
      </w:tr>
      <w:tr>
        <w:trPr>
          <w:trHeight w:val="36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838,6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421,8</w:t>
            </w:r>
          </w:p>
        </w:tc>
      </w:tr>
      <w:tr>
        <w:trPr>
          <w:trHeight w:val="97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60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243,4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48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243,4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60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243,4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85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74,4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129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74,4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71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74,4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56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63,4</w:t>
            </w:r>
          </w:p>
        </w:tc>
      </w:tr>
      <w:tr>
        <w:trPr>
          <w:trHeight w:val="123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</w:tc>
      </w:tr>
      <w:tr>
        <w:trPr>
          <w:trHeight w:val="148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84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5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9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156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>
        <w:trPr>
          <w:trHeight w:val="70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>
            <w:pPr>
              <w:pStyle w:val="Normal"/>
              <w:tabs>
                <w:tab w:val="center" w:pos="45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>
            <w:pPr>
              <w:pStyle w:val="Normal"/>
              <w:tabs>
                <w:tab w:val="center" w:pos="456" w:leader="none"/>
              </w:tabs>
              <w:rPr/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57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5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84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184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173,8</w:t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84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ab/>
            </w:r>
          </w:p>
          <w:p>
            <w:pPr>
              <w:pStyle w:val="Normal"/>
              <w:tabs>
                <w:tab w:val="center" w:pos="456" w:leader="none"/>
              </w:tabs>
              <w:rPr/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55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133,5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218,0</w:t>
            </w:r>
          </w:p>
        </w:tc>
      </w:tr>
      <w:tr>
        <w:trPr>
          <w:trHeight w:val="13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65,9</w:t>
            </w:r>
          </w:p>
        </w:tc>
      </w:tr>
      <w:tr>
        <w:trPr>
          <w:trHeight w:val="56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</w:tc>
      </w:tr>
      <w:tr>
        <w:trPr>
          <w:trHeight w:val="83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>
        <w:trPr>
          <w:trHeight w:val="82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>
        <w:trPr>
          <w:trHeight w:val="77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56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55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55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5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50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</w:tc>
      </w:tr>
      <w:tr>
        <w:trPr>
          <w:trHeight w:val="159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56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56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26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49,9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84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112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105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256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85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81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79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34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50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72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0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1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5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9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90,1</w:t>
            </w:r>
          </w:p>
        </w:tc>
      </w:tr>
      <w:tr>
        <w:trPr>
          <w:trHeight w:val="47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72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55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84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7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125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>
        <w:trPr>
          <w:trHeight w:val="76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>
        <w:trPr>
          <w:trHeight w:val="53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>
        <w:trPr>
          <w:trHeight w:val="132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>
        <w:trPr>
          <w:trHeight w:val="97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99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1004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2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</w:tr>
      <w:tr>
        <w:trPr>
          <w:trHeight w:val="32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51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«Комплексного развития транспортной инфраструктуры Трафимовщинского сельского поселения Ромодановского муниципального района Республики Мордовия на 2018-2027 года»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56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left" w:pos="1095" w:leader="none"/>
              </w:tabs>
              <w:jc w:val="center"/>
              <w:rPr/>
            </w:pPr>
            <w:r>
              <w:rPr>
                <w:sz w:val="22"/>
                <w:szCs w:val="22"/>
              </w:rPr>
              <w:t>Подпрограмма «Комплексного развития транспортной инфраструктуры Трафимовщинского сельского поселения Ромодановского муниципального района Республики Мордовия на 2018-2027 года»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272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133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254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85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84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84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 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10 1 02 44102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29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60,0</w:t>
            </w:r>
          </w:p>
        </w:tc>
      </w:tr>
      <w:tr>
        <w:trPr>
          <w:trHeight w:val="29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ab/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155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комплексного развития социальной инфраструктуры Трофимовщинского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154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комплексного развития социальной инфраструктуры Трофимовщинского сельского поселения Ромодановского муниципального района Республики Мордовия на 2018-2028 год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57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71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101 0 7 43000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48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80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76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84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  <w:p>
            <w:pPr>
              <w:pStyle w:val="Normal"/>
              <w:tabs>
                <w:tab w:val="center" w:pos="456" w:leader="none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2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184,5</w:t>
            </w:r>
          </w:p>
        </w:tc>
      </w:tr>
      <w:tr>
        <w:trPr>
          <w:trHeight w:val="25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818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бюджетных средств обеспечение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986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84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граждан,кроме публичных нормативных обязательств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5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81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6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69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89 1 00 03010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312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2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44,9</w:t>
            </w:r>
          </w:p>
        </w:tc>
      </w:tr>
      <w:tr>
        <w:trPr>
          <w:trHeight w:val="2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56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287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565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связанные с муниципальном управлением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65 1 00 41000 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570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56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563" w:hRule="exact"/>
        </w:trPr>
        <w:tc>
          <w:tcPr>
            <w:tcW w:w="38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Резервные средства </w:t>
            </w:r>
          </w:p>
        </w:tc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50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9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9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FFFFFF" w:val="clear"/>
            <w:tcMar>
              <w:left w:w="30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</w:tbl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  <w:t>Приложение №5</w:t>
      </w:r>
    </w:p>
    <w:p>
      <w:pPr>
        <w:pStyle w:val="Normal"/>
        <w:ind w:left="4536" w:hanging="0"/>
        <w:jc w:val="right"/>
        <w:rPr/>
      </w:pPr>
      <w:r>
        <w:rPr/>
        <w:t>к  решения  Совета                                                                             депутатов  Трофимовщинского сельского поселения  Ромодановского муниципального района Республики Мордовия «О бюджете Трофимовщинского  сельского поселения на 2021 год и плановый период 2022 и 2023 годов»</w:t>
      </w:r>
    </w:p>
    <w:p>
      <w:pPr>
        <w:pStyle w:val="Normal"/>
        <w:ind w:left="4536" w:hanging="0"/>
        <w:jc w:val="right"/>
        <w:rPr/>
      </w:pPr>
      <w:r>
        <w:rPr/>
        <w:t>от « 26  » декабря 2020 г. № 16</w:t>
      </w:r>
    </w:p>
    <w:p>
      <w:pPr>
        <w:pStyle w:val="Normal"/>
        <w:tabs>
          <w:tab w:val="left" w:pos="3840" w:leader="none"/>
        </w:tabs>
        <w:rPr/>
      </w:pPr>
      <w:r>
        <w:rPr/>
      </w:r>
    </w:p>
    <w:p>
      <w:pPr>
        <w:pStyle w:val="Normal"/>
        <w:tabs>
          <w:tab w:val="left" w:pos="4200" w:leader="none"/>
        </w:tabs>
        <w:rPr>
          <w:rFonts w:ascii="Arial" w:hAnsi="Arial" w:cs="Arial"/>
          <w:sz w:val="24"/>
          <w:szCs w:val="24"/>
        </w:rPr>
      </w:pPr>
      <w:r>
        <w:rPr/>
        <w:t>№</w:t>
      </w:r>
    </w:p>
    <w:tbl>
      <w:tblPr>
        <w:tblStyle w:val="aff1"/>
        <w:tblW w:w="11199" w:type="dxa"/>
        <w:jc w:val="left"/>
        <w:tblInd w:w="-1168" w:type="dxa"/>
        <w:tblCellMar>
          <w:top w:w="0" w:type="dxa"/>
          <w:left w:w="123" w:type="dxa"/>
          <w:bottom w:w="0" w:type="dxa"/>
          <w:right w:w="108" w:type="dxa"/>
        </w:tblCellMar>
        <w:tblLook w:val="0000"/>
      </w:tblPr>
      <w:tblGrid>
        <w:gridCol w:w="11199"/>
      </w:tblGrid>
      <w:tr>
        <w:trPr>
          <w:trHeight w:val="2529" w:hRule="atLeast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fill="auto" w:val="clear"/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ind w:right="252" w:hanging="0"/>
              <w:jc w:val="center"/>
              <w:rPr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ВЕДОМСТВЕННАЯ СТРУКТУРА РАСХОДОВ                                                                                                                                              БЮДЖЕТА ТРОФИМОВЩИНСКОГО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             НА 2021 ГОД    И НА ПЛАНОВЫЙ ПЕРИОД 2022 И 2023 ГОДОВ</w:t>
            </w:r>
          </w:p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</w:r>
          </w:p>
        </w:tc>
      </w:tr>
    </w:tbl>
    <w:p>
      <w:pPr>
        <w:pStyle w:val="Normal"/>
        <w:ind w:firstLine="708"/>
        <w:rPr/>
      </w:pPr>
      <w:r>
        <w:rPr/>
      </w:r>
    </w:p>
    <w:tbl>
      <w:tblPr>
        <w:tblW w:w="11199" w:type="dxa"/>
        <w:jc w:val="left"/>
        <w:tblInd w:w="-125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0" w:type="dxa"/>
          <w:left w:w="21" w:type="dxa"/>
          <w:bottom w:w="0" w:type="dxa"/>
          <w:right w:w="30" w:type="dxa"/>
        </w:tblCellMar>
        <w:tblLook w:val="0000"/>
      </w:tblPr>
      <w:tblGrid>
        <w:gridCol w:w="4251"/>
        <w:gridCol w:w="569"/>
        <w:gridCol w:w="565"/>
        <w:gridCol w:w="519"/>
        <w:gridCol w:w="565"/>
        <w:gridCol w:w="567"/>
        <w:gridCol w:w="312"/>
        <w:gridCol w:w="4"/>
        <w:gridCol w:w="749"/>
        <w:gridCol w:w="3"/>
        <w:gridCol w:w="1101"/>
        <w:gridCol w:w="6"/>
        <w:gridCol w:w="1018"/>
        <w:gridCol w:w="4"/>
        <w:gridCol w:w="964"/>
      </w:tblGrid>
      <w:tr>
        <w:trPr>
          <w:trHeight w:val="365" w:hRule="atLeast"/>
        </w:trPr>
        <w:tc>
          <w:tcPr>
            <w:tcW w:w="42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</w:r>
          </w:p>
        </w:tc>
        <w:tc>
          <w:tcPr>
            <w:tcW w:w="5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5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right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5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448" w:type="dxa"/>
            <w:gridSpan w:val="4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ind w:right="223" w:hanging="0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7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3093" w:type="dxa"/>
            <w:gridSpan w:val="5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  <w:insideH w:val="single" w:sz="2" w:space="0" w:color="000001"/>
              <w:insideV w:val="single" w:sz="4" w:space="0" w:color="00000A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>
        <w:trPr>
          <w:trHeight w:val="274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Рз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ВР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4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>
        <w:trPr>
          <w:trHeight w:val="235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</w:t>
            </w:r>
          </w:p>
        </w:tc>
        <w:tc>
          <w:tcPr>
            <w:tcW w:w="31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4" w:type="dxa"/>
            <w:gridSpan w:val="2"/>
            <w:tcBorders>
              <w:top w:val="single" w:sz="4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8" w:type="dxa"/>
            <w:gridSpan w:val="2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>
        <w:trPr>
          <w:trHeight w:val="274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1357,9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984,3</w:t>
            </w:r>
          </w:p>
        </w:tc>
        <w:tc>
          <w:tcPr>
            <w:tcW w:w="964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988,7</w:t>
            </w:r>
          </w:p>
        </w:tc>
      </w:tr>
      <w:tr>
        <w:trPr>
          <w:trHeight w:val="331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6" w:space="0" w:color="00000A"/>
              <w:insideH w:val="single" w:sz="4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838,6</w:t>
            </w:r>
          </w:p>
        </w:tc>
        <w:tc>
          <w:tcPr>
            <w:tcW w:w="1022" w:type="dxa"/>
            <w:gridSpan w:val="2"/>
            <w:tcBorders>
              <w:top w:val="single" w:sz="4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450,3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421,8</w:t>
            </w:r>
          </w:p>
        </w:tc>
      </w:tr>
      <w:tr>
        <w:trPr>
          <w:trHeight w:val="784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243,4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28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администрации    Главы сельского поселения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243,4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28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243,4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266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65 1 00 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41100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243,4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786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41150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74,4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28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65 1 00 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41150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74,4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</w:tc>
      </w:tr>
      <w:tr>
        <w:trPr>
          <w:trHeight w:val="28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41150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74,4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82,6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22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41150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57,2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76,8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5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41150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17,2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23,2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3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3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3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169,0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644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130,0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991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23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590,2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>
        <w:trPr>
          <w:trHeight w:val="49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аппарата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589,9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>
        <w:trPr>
          <w:trHeight w:val="401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589,9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345,3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339,2</w:t>
            </w:r>
          </w:p>
        </w:tc>
      </w:tr>
      <w:tr>
        <w:trPr>
          <w:trHeight w:val="544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589,9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338,9</w:t>
            </w:r>
          </w:p>
        </w:tc>
      </w:tr>
      <w:tr>
        <w:trPr>
          <w:trHeight w:val="49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283,9</w:t>
            </w:r>
          </w:p>
        </w:tc>
      </w:tr>
      <w:tr>
        <w:trPr>
          <w:trHeight w:val="49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173,8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351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65 2 0041110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173,8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283,9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9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65 2 0041110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133,5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222,7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218,0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9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65 2 0041110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40,3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67,3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9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7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>
        <w:trPr>
          <w:trHeight w:val="27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>
        <w:trPr>
          <w:trHeight w:val="27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195,2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50,0</w:t>
            </w:r>
          </w:p>
        </w:tc>
      </w:tr>
      <w:tr>
        <w:trPr>
          <w:trHeight w:val="215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327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261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Уплата налога на имущество организаций и земельного налога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Уплата прочих налогов, сборов 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Уплата иных платежей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65 2 00 41120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853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215,9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215,9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4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 органов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166,0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65 1 00 44205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49,9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« Об  административной ответственности на территории Республики Мордовия»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Закупка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891 00 77150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524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обеспечение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закупка товаров, работ и услуг для обеспечения государственных(муниципальных) услуг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256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26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26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26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89 1 0041180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90,1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Государственная программа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17 3 0251180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17 3 0251180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17 3 0251180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Фонд оплаты труда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17 3 0251180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121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62,8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63,3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65,4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129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19,7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закупки товаров, работ и услуг для обеспечения государственных(муниципальных) 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187,4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Программа « Комплексного развития  транспортной инфраструктуры Трафимовщинского сельского поселения Ромодановского муниципального района Республики Мордовия на 2018-2027 года»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« Комплексного развития  транспортной инфраструктуры Трафимовщинского сельского поселения Ромодановского муниципального района Республики Мордовия на 2018-2027 года»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10 1 02 44 1 00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552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10 1 02 44 1 02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i/>
                <w:i/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10 1 0244 1 02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10 1 02 44 1 02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Прочие закупки товаров,работ и услуг для обеспечения государственных(муниципальных)нужд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10 1 0244 1 02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187,4</w:t>
            </w:r>
          </w:p>
        </w:tc>
      </w:tr>
      <w:tr>
        <w:trPr>
          <w:trHeight w:val="339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05</w:t>
            </w:r>
          </w:p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58,7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комплексного развития социальной инфраструктуры Трафимовщинского сельского поселения Ромодановского муниципального   Мордовия на 2018-2027 год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комплексного развития социальной инфраструктуры Трафимовщинского сельского поселения Ромодановского муниципального   Мордовия на 2018-2027 год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территории»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101 0 743000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10 1 07 43010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101 07 43010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101 0743010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05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101 0743010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58,7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60,0</w:t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172,1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178,1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184,5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674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486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96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пенсии, социальные доплаты к пенсиям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312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b/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44,9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309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309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65 1 00 41000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418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215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  <w:tr>
        <w:trPr>
          <w:trHeight w:val="233" w:hRule="atLeast"/>
        </w:trPr>
        <w:tc>
          <w:tcPr>
            <w:tcW w:w="425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924</w:t>
            </w:r>
          </w:p>
        </w:tc>
        <w:tc>
          <w:tcPr>
            <w:tcW w:w="565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51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448" w:type="dxa"/>
            <w:gridSpan w:val="4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5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7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022" w:type="dxa"/>
            <w:gridSpan w:val="2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22,4</w:t>
            </w:r>
          </w:p>
        </w:tc>
        <w:tc>
          <w:tcPr>
            <w:tcW w:w="96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color="auto" w:fill="auto" w:val="clear"/>
            <w:tcMar>
              <w:left w:w="19" w:type="dxa"/>
            </w:tcMar>
          </w:tcPr>
          <w:p>
            <w:pPr>
              <w:pStyle w:val="Normal"/>
              <w:jc w:val="center"/>
              <w:rPr/>
            </w:pPr>
            <w:r>
              <w:rPr>
                <w:sz w:val="22"/>
                <w:szCs w:val="22"/>
              </w:rPr>
              <w:t>44,9</w:t>
            </w:r>
          </w:p>
        </w:tc>
      </w:tr>
    </w:tbl>
    <w:p>
      <w:pPr>
        <w:pStyle w:val="Normal"/>
        <w:ind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</w:t>
      </w:r>
    </w:p>
    <w:p>
      <w:pPr>
        <w:pStyle w:val="Normal"/>
        <w:ind w:firstLine="708"/>
        <w:rPr/>
      </w:pPr>
      <w:r>
        <w:rPr/>
      </w:r>
    </w:p>
    <w:p>
      <w:pPr>
        <w:pStyle w:val="Normal"/>
        <w:ind w:firstLine="708"/>
        <w:rPr/>
      </w:pPr>
      <w:r>
        <w:rPr/>
        <w:t xml:space="preserve">                                                                                                      </w:t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  <w:t>Приложение №6</w:t>
      </w:r>
    </w:p>
    <w:p>
      <w:pPr>
        <w:pStyle w:val="Normal"/>
        <w:ind w:left="4536" w:hanging="0"/>
        <w:jc w:val="right"/>
        <w:rPr/>
      </w:pPr>
      <w:r>
        <w:rPr/>
        <w:t>к   решения  Совета                                                                             депутатов  Трофимовщинского сельского поселения  Ромодановского муниципального района Республики Мордовия «О бюджете Трофимовщинского  сельского поселения на 2021 год и плановый период 2022 и 2023 годов»</w:t>
      </w:r>
    </w:p>
    <w:p>
      <w:pPr>
        <w:pStyle w:val="Normal"/>
        <w:shd w:val="clear" w:color="auto" w:fill="FFFFFF"/>
        <w:ind w:right="26" w:hanging="0"/>
        <w:jc w:val="center"/>
        <w:rPr/>
      </w:pPr>
      <w:r>
        <w:rPr/>
        <w:t xml:space="preserve">                                                                                                                                       </w:t>
      </w:r>
      <w:r>
        <w:rPr/>
        <w:t>от « 26 » декабря 2020 г. №16</w:t>
      </w:r>
    </w:p>
    <w:p>
      <w:pPr>
        <w:pStyle w:val="Normal"/>
        <w:shd w:val="clear" w:color="auto" w:fill="FFFFFF"/>
        <w:ind w:right="26" w:hanging="0"/>
        <w:jc w:val="center"/>
        <w:rPr>
          <w:b/>
          <w:b/>
          <w:bCs/>
          <w:spacing w:val="0"/>
        </w:rPr>
      </w:pPr>
      <w:r>
        <w:rPr/>
        <w:tab/>
      </w:r>
    </w:p>
    <w:p>
      <w:pPr>
        <w:pStyle w:val="Normal"/>
        <w:shd w:val="clear" w:color="auto" w:fill="FFFFFF"/>
        <w:ind w:right="26" w:hanging="0"/>
        <w:jc w:val="center"/>
        <w:rPr>
          <w:b/>
          <w:b/>
          <w:bCs/>
          <w:spacing w:val="0"/>
        </w:rPr>
      </w:pPr>
      <w:r>
        <w:rPr>
          <w:b/>
          <w:bCs/>
          <w:spacing w:val="0"/>
        </w:rPr>
        <w:t>РАСПРЕДЕЛЕНИЕ</w:t>
      </w:r>
    </w:p>
    <w:p>
      <w:pPr>
        <w:pStyle w:val="Normal"/>
        <w:shd w:val="clear" w:color="auto" w:fill="FFFFFF"/>
        <w:ind w:right="26" w:hanging="0"/>
        <w:jc w:val="center"/>
        <w:rPr>
          <w:b/>
          <w:b/>
          <w:bCs/>
          <w:spacing w:val="0"/>
        </w:rPr>
      </w:pPr>
      <w:r>
        <w:rPr>
          <w:b/>
          <w:bCs/>
          <w:spacing w:val="0"/>
        </w:rPr>
        <w:t xml:space="preserve">БЮДЖЕТНЫХ АССИГНОВАНИЙ </w:t>
      </w:r>
    </w:p>
    <w:p>
      <w:pPr>
        <w:pStyle w:val="Normal"/>
        <w:tabs>
          <w:tab w:val="left" w:pos="2160" w:leader="none"/>
        </w:tabs>
        <w:jc w:val="center"/>
        <w:rPr/>
      </w:pPr>
      <w:r>
        <w:rPr>
          <w:b/>
          <w:bCs/>
          <w:spacing w:val="0"/>
        </w:rPr>
        <w:t>БЮДЖЕТА ТРАФИМОВЩИНСКОГО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НА  2021 ГОД</w:t>
      </w:r>
      <w:r>
        <w:rPr>
          <w:b/>
          <w:bCs/>
        </w:rPr>
        <w:t xml:space="preserve">                             И НА ПЛАНОВЫЙ ПЕРИОД 2022 И 2023 ГОДОВ</w:t>
      </w:r>
    </w:p>
    <w:p>
      <w:pPr>
        <w:pStyle w:val="Normal"/>
        <w:rPr/>
      </w:pPr>
      <w:r>
        <w:rPr/>
        <w:t xml:space="preserve">                                                  </w:t>
      </w:r>
    </w:p>
    <w:tbl>
      <w:tblPr>
        <w:tblW w:w="11428" w:type="dxa"/>
        <w:jc w:val="left"/>
        <w:tblInd w:w="-1251" w:type="dxa"/>
        <w:tblBorders>
          <w:top w:val="single" w:sz="2" w:space="0" w:color="000001"/>
          <w:left w:val="single" w:sz="2" w:space="0" w:color="000001"/>
          <w:bottom w:val="single" w:sz="2" w:space="0" w:color="000001"/>
          <w:right w:val="single" w:sz="2" w:space="0" w:color="000001"/>
          <w:insideH w:val="single" w:sz="2" w:space="0" w:color="000001"/>
          <w:insideV w:val="single" w:sz="2" w:space="0" w:color="000001"/>
        </w:tblBorders>
        <w:tblCellMar>
          <w:top w:w="0" w:type="dxa"/>
          <w:left w:w="21" w:type="dxa"/>
          <w:bottom w:w="0" w:type="dxa"/>
          <w:right w:w="30" w:type="dxa"/>
        </w:tblCellMar>
        <w:tblLook w:val="0000"/>
      </w:tblPr>
      <w:tblGrid>
        <w:gridCol w:w="4252"/>
        <w:gridCol w:w="1699"/>
        <w:gridCol w:w="741"/>
        <w:gridCol w:w="739"/>
        <w:gridCol w:w="740"/>
        <w:gridCol w:w="1103"/>
        <w:gridCol w:w="1023"/>
        <w:gridCol w:w="1129"/>
      </w:tblGrid>
      <w:tr>
        <w:trPr>
          <w:trHeight w:val="365" w:hRule="atLeast"/>
        </w:trPr>
        <w:tc>
          <w:tcPr>
            <w:tcW w:w="42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u w:val="single"/>
              </w:rPr>
            </w:pPr>
            <w:r>
              <w:rPr>
                <w:b/>
                <w:bCs/>
                <w:color w:val="000000"/>
                <w:u w:val="single"/>
              </w:rPr>
            </w:r>
          </w:p>
        </w:tc>
        <w:tc>
          <w:tcPr>
            <w:tcW w:w="169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3255" w:type="dxa"/>
            <w:gridSpan w:val="3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4" w:space="0" w:color="00000A"/>
              <w:insideH w:val="single" w:sz="2" w:space="0" w:color="000001"/>
              <w:insideV w:val="single" w:sz="4" w:space="0" w:color="00000A"/>
            </w:tcBorders>
            <w:shd w:fill="auto" w:val="clear"/>
            <w:tcMar>
              <w:left w:w="21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Р3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ПР3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b/>
                <w:bCs/>
                <w:color w:val="000000"/>
              </w:rPr>
              <w:t>АДМ</w:t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4" w:space="0" w:color="00000A"/>
              <w:right w:val="single" w:sz="4" w:space="0" w:color="00000A"/>
              <w:insideH w:val="single" w:sz="4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</w:tr>
      <w:tr>
        <w:trPr>
          <w:trHeight w:val="65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4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</w:tr>
      <w:tr>
        <w:trPr>
          <w:trHeight w:val="65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</w:r>
          </w:p>
        </w:tc>
      </w:tr>
      <w:tr>
        <w:trPr>
          <w:trHeight w:val="65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/>
                <w:b/>
                <w:bCs/>
                <w:color w:val="000000"/>
              </w:rPr>
            </w:pPr>
            <w:r>
              <w:rPr>
                <w:sz w:val="22"/>
                <w:szCs w:val="22"/>
              </w:rPr>
              <w:t>Программа « Комплексного развития транспортной инфраструктуры Трофимовщинского сельского поселения Ромодановского муниципального района Республики Мордовия на 2018-2027 года»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</w:tr>
      <w:tr>
        <w:trPr>
          <w:trHeight w:val="8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« Комплексного развития социальной инфраструктуры Трафимовщинского сельского поселения Ромодановского муниципального района Республики Мордовия на 2018-2027 года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</w:tr>
      <w:tr>
        <w:trPr>
          <w:trHeight w:val="8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 Ремонт и содержание дорог а границах поселения, поддержание дорожного полотна в работоспособном состоянии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</w:tr>
      <w:tr>
        <w:trPr>
          <w:trHeight w:val="931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межбюджетные трансферты на финансовое обеспечение расходных обязательств поселений по переданным полномочиям муниципального района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поселения, а так 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РФ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</w:rPr>
            </w:pPr>
            <w:r>
              <w:rPr>
                <w:bCs/>
                <w:color w:val="000000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Национальная экономика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00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</w:rPr>
            </w:pPr>
            <w:r>
              <w:rPr>
                <w:bCs/>
                <w:color w:val="000000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Дорожное хозяйство (дорожный фонд)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</w:rPr>
            </w:pPr>
            <w:r>
              <w:rPr>
                <w:bCs/>
                <w:color w:val="000000"/>
              </w:rPr>
            </w:r>
          </w:p>
          <w:p>
            <w:pPr>
              <w:pStyle w:val="Normal"/>
              <w:rPr>
                <w:bCs/>
                <w:color w:val="000000"/>
              </w:rPr>
            </w:pPr>
            <w:r>
              <w:rPr>
                <w:bCs/>
                <w:color w:val="000000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Трофимовщинского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10 1 02 44102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04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09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924</w:t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187,4</w:t>
            </w:r>
          </w:p>
        </w:tc>
      </w:tr>
      <w:tr>
        <w:trPr>
          <w:trHeight w:val="552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 Комплексного развития социальной инфраструктуры Трафимовщинского сельского поселения Ромодановского муниципального района Республики Мордовия на 2018-2027 года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60,0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Подпрограмма « Комплексного развития социальной  инфраструктуры Трафимовщинского сельского поселения Ромодановского муниципального района Республики Мордовия на 2018-2027 года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60,0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Основные мероприятия «Благоустройство территории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60,0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Мероприятия по благоустройству территорий городских округов и поселений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10 1 07 43000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60,0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Уличное освещение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10 1 07 43010</w:t>
            </w:r>
          </w:p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60,0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Трофимовщинского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10 1 07 43010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73,0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58,7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60,0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Государственная программа повышения эффективности управления государственными финансами 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Подпрограмма «Повышение эффективности межбюджетных отношений»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Основное мероприятие «Обеспечение осуществления органами местного самоуправления отдельных государственных полномочий»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Национальная оборона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Администрация Константиновского сельского поселения Ромодановского муниципального района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17 3 02 51180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02 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924</w:t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86,8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87,4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90,1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89 1 00 77000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/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Трофимовщинского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89 1 00 77150 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924</w:t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0,3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89 1 00 41000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tabs>
                <w:tab w:val="center" w:pos="481" w:leader="none"/>
              </w:tabs>
              <w:rPr/>
            </w:pPr>
            <w:r>
              <w:rPr>
                <w:color w:val="000000"/>
                <w:sz w:val="22"/>
                <w:szCs w:val="22"/>
              </w:rPr>
              <w:t xml:space="preserve">      </w:t>
            </w: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Резервные фонды администраций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Резервный фонд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shd w:val="clear" w:color="auto" w:fill="FFFFFF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Трофимовщинского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89 1 00 41180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924</w:t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</w:r>
          </w:p>
          <w:p>
            <w:pPr>
              <w:pStyle w:val="Normal"/>
              <w:jc w:val="center"/>
              <w:rPr/>
            </w:pPr>
            <w:r>
              <w:rPr>
                <w:color w:val="000000"/>
                <w:sz w:val="22"/>
                <w:szCs w:val="22"/>
              </w:rPr>
              <w:t>5,0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999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719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89 1 00 03000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50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Доплата к пенсиям муниципальным служащим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89 1 00 03100  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288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89 1 00 03100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268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Социальная политика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89 1 00 03100</w:t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Константиновского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  <w:vAlign w:val="bottom"/>
          </w:tcPr>
          <w:p>
            <w:pPr>
              <w:pStyle w:val="Normal"/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924</w:t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172,1</w:t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178,1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  <w:vAlign w:val="center"/>
          </w:tcPr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184,5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Обеспечение деятельности Администрации Главы местной администрации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65 0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44,9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65 1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44,9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Расходы, связанные с муниципальном управлением 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65 1 00 41000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44,9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90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44,9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44,9</w:t>
            </w:r>
          </w:p>
        </w:tc>
      </w:tr>
      <w:tr>
        <w:trPr>
          <w:trHeight w:val="274" w:hRule="atLeast"/>
        </w:trPr>
        <w:tc>
          <w:tcPr>
            <w:tcW w:w="4252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Администрация Константиновского сельского поселения Ромодановского сельского поселения Республики Мордовия</w:t>
            </w:r>
          </w:p>
        </w:tc>
        <w:tc>
          <w:tcPr>
            <w:tcW w:w="169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15" w:type="dxa"/>
            </w:tcMar>
          </w:tcPr>
          <w:p>
            <w:pPr>
              <w:pStyle w:val="Normal"/>
              <w:rPr>
                <w:bCs/>
                <w:color w:val="000000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</w:t>
            </w:r>
            <w:r>
              <w:rPr>
                <w:bCs/>
                <w:color w:val="000000"/>
                <w:sz w:val="22"/>
                <w:szCs w:val="22"/>
              </w:rPr>
              <w:t>65 1 00 41990</w:t>
            </w:r>
          </w:p>
        </w:tc>
        <w:tc>
          <w:tcPr>
            <w:tcW w:w="741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39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99</w:t>
            </w:r>
          </w:p>
        </w:tc>
        <w:tc>
          <w:tcPr>
            <w:tcW w:w="740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fill="auto" w:val="clear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924</w:t>
            </w:r>
          </w:p>
        </w:tc>
        <w:tc>
          <w:tcPr>
            <w:tcW w:w="110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6" w:space="0" w:color="00000A"/>
              <w:insideH w:val="single" w:sz="6" w:space="0" w:color="00000A"/>
              <w:insideV w:val="single" w:sz="6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</w:r>
          </w:p>
        </w:tc>
        <w:tc>
          <w:tcPr>
            <w:tcW w:w="1023" w:type="dxa"/>
            <w:tcBorders>
              <w:top w:val="single" w:sz="6" w:space="0" w:color="00000A"/>
              <w:left w:val="single" w:sz="6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6" w:type="dxa"/>
            </w:tcMar>
          </w:tcPr>
          <w:p>
            <w:pPr>
              <w:pStyle w:val="Normal"/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22,4</w:t>
            </w:r>
          </w:p>
        </w:tc>
        <w:tc>
          <w:tcPr>
            <w:tcW w:w="1129" w:type="dxa"/>
            <w:tcBorders>
              <w:top w:val="single" w:sz="6" w:space="0" w:color="00000A"/>
              <w:left w:val="single" w:sz="4" w:space="0" w:color="00000A"/>
              <w:bottom w:val="single" w:sz="6" w:space="0" w:color="00000A"/>
              <w:right w:val="single" w:sz="4" w:space="0" w:color="00000A"/>
              <w:insideH w:val="single" w:sz="6" w:space="0" w:color="00000A"/>
              <w:insideV w:val="single" w:sz="4" w:space="0" w:color="00000A"/>
            </w:tcBorders>
            <w:shd w:color="FFFFFF" w:fill="auto" w:val="solid"/>
            <w:tcMar>
              <w:left w:w="15" w:type="dxa"/>
            </w:tcMar>
          </w:tcPr>
          <w:p>
            <w:pPr>
              <w:pStyle w:val="Normal"/>
              <w:jc w:val="center"/>
              <w:rPr/>
            </w:pPr>
            <w:r>
              <w:rPr>
                <w:bCs/>
                <w:color w:val="000000"/>
                <w:sz w:val="22"/>
                <w:szCs w:val="22"/>
              </w:rPr>
              <w:t>44,9</w:t>
            </w:r>
          </w:p>
        </w:tc>
      </w:tr>
    </w:tbl>
    <w:p>
      <w:pPr>
        <w:pStyle w:val="Normal"/>
        <w:ind w:firstLine="708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  <w:t>Приложение №7</w:t>
      </w:r>
    </w:p>
    <w:p>
      <w:pPr>
        <w:pStyle w:val="Normal"/>
        <w:ind w:left="4536" w:hanging="0"/>
        <w:jc w:val="right"/>
        <w:rPr/>
      </w:pPr>
      <w:r>
        <w:rPr/>
        <w:t>к   решения  Совета                                                                             депутатов  Трофимовщинского сельского поселения  Ромодановского муниципального района Республики Мордовия «О бюджете Трофимовщинского  сельского поселения на 2021 год и плановый период 2022 и 2023 годов»</w:t>
      </w:r>
    </w:p>
    <w:p>
      <w:pPr>
        <w:pStyle w:val="Normal"/>
        <w:shd w:val="clear" w:color="auto" w:fill="FFFFFF"/>
        <w:ind w:right="26" w:hanging="0"/>
        <w:jc w:val="center"/>
        <w:rPr/>
      </w:pPr>
      <w:r>
        <w:rPr/>
        <w:t xml:space="preserve">                                                                                                                                      </w:t>
      </w:r>
      <w:r>
        <w:rPr/>
        <w:t>от «  26 » декабря 2020 г. №16</w:t>
      </w:r>
    </w:p>
    <w:p>
      <w:pPr>
        <w:pStyle w:val="Normal"/>
        <w:ind w:left="4536" w:hanging="0"/>
        <w:jc w:val="right"/>
        <w:rPr/>
      </w:pPr>
      <w:r>
        <w:rPr/>
      </w:r>
    </w:p>
    <w:p>
      <w:pPr>
        <w:pStyle w:val="Normal"/>
        <w:tabs>
          <w:tab w:val="left" w:pos="7755" w:leader="none"/>
        </w:tabs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>
      <w:pPr>
        <w:pStyle w:val="Normal"/>
        <w:shd w:val="clear" w:color="auto" w:fill="FFFFFF"/>
        <w:ind w:right="26" w:hanging="0"/>
        <w:jc w:val="center"/>
        <w:rPr>
          <w:b/>
          <w:b/>
          <w:bCs/>
          <w:spacing w:val="0"/>
          <w:sz w:val="24"/>
          <w:szCs w:val="24"/>
        </w:rPr>
      </w:pPr>
      <w:r>
        <w:rPr>
          <w:b/>
          <w:bCs/>
          <w:spacing w:val="0"/>
          <w:sz w:val="24"/>
          <w:szCs w:val="24"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sz w:val="24"/>
          <w:szCs w:val="24"/>
        </w:rPr>
        <w:tab/>
      </w:r>
    </w:p>
    <w:p>
      <w:pPr>
        <w:pStyle w:val="Normal"/>
        <w:tabs>
          <w:tab w:val="left" w:pos="2655" w:leader="none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aff1"/>
        <w:tblW w:w="9570" w:type="dxa"/>
        <w:jc w:val="left"/>
        <w:tblInd w:w="-176" w:type="dxa"/>
        <w:tblCellMar>
          <w:top w:w="0" w:type="dxa"/>
          <w:left w:w="123" w:type="dxa"/>
          <w:bottom w:w="0" w:type="dxa"/>
          <w:right w:w="108" w:type="dxa"/>
        </w:tblCellMar>
        <w:tblLook w:val="04a0"/>
      </w:tblPr>
      <w:tblGrid>
        <w:gridCol w:w="675"/>
        <w:gridCol w:w="3331"/>
        <w:gridCol w:w="1854"/>
        <w:gridCol w:w="1855"/>
        <w:gridCol w:w="1855"/>
      </w:tblGrid>
      <w:tr>
        <w:trPr>
          <w:trHeight w:val="1500" w:hRule="atLeast"/>
        </w:trPr>
        <w:tc>
          <w:tcPr>
            <w:tcW w:w="9570" w:type="dxa"/>
            <w:gridSpan w:val="5"/>
            <w:tcBorders>
              <w:top w:val="nil"/>
              <w:left w:val="nil"/>
              <w:bottom w:val="nil"/>
              <w:right w:val="nil"/>
              <w:insideH w:val="nil"/>
              <w:insideV w:val="nil"/>
            </w:tcBorders>
            <w:shd w:color="auto" w:fill="auto" w:val="clear"/>
            <w:vAlign w:val="center"/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/>
            </w:pPr>
            <w:r>
              <w:rPr>
                <w:b/>
                <w:bCs/>
              </w:rPr>
              <w:t>ПРОГРАММА МУНИЦИПАЛЬНЫХ ВНУТРЕННИХ ЗАИМСТВОВАНИЙ БЮДЖЕТА ТРАФИМОВЩИНСКОГО СЕЛЬСКОГО ПОСЕЛЕНИЯ РОМОДАНОВСКОГО МУНИЦИПАЛЬНОГО РАЙОНА РЕСПУБЛИКИ МОРДОВИЯ НА 2021 ГОД И НА ПЛАНОВЫЙ ПЕРИОД  2022 И 2023 ГОДОВ</w:t>
            </w:r>
          </w:p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 xml:space="preserve">№ </w:t>
            </w:r>
            <w:r>
              <w:rPr>
                <w:rFonts w:cs="Times New Roman" w:ascii="Times New Roman" w:hAnsi="Times New Roman"/>
                <w:bCs/>
              </w:rPr>
              <w:t>п/п</w:t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  <w:vAlign w:val="center"/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Виды заимствований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2021 год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2022 год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2023 год</w:t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1</w:t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Кредиты кредитных организаций в валюте Российской Федерации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13,4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26,7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40,1</w:t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13,4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26,7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40,0</w:t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2</w:t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Бюджетные кредиты от других бюджетов бюджетной системы  Российской Федерации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tabs>
                <w:tab w:val="left" w:pos="510" w:leader="none"/>
                <w:tab w:val="center" w:pos="819" w:leader="none"/>
              </w:tabs>
              <w:spacing w:lineRule="auto" w:line="240" w:before="0" w:after="0"/>
              <w:ind w:hanging="0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ab/>
              <w:t>-13,4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-26,7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-40,1</w:t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 том числе: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привлечения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tabs>
                <w:tab w:val="left" w:pos="510" w:leader="none"/>
                <w:tab w:val="center" w:pos="819" w:leader="none"/>
              </w:tabs>
              <w:spacing w:lineRule="auto" w:line="240" w:before="0" w:after="0"/>
              <w:ind w:hanging="0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ab/>
              <w:t>-13,4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  <w:t>-26,7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-40,1</w:t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Объем средств, направляемых на погашение основной суммы долга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</w:tr>
      <w:tr>
        <w:trPr/>
        <w:tc>
          <w:tcPr>
            <w:tcW w:w="675" w:type="dxa"/>
            <w:tcBorders/>
            <w:shd w:fill="auto" w:val="clear"/>
            <w:tcMar>
              <w:left w:w="98" w:type="dxa"/>
            </w:tcMar>
          </w:tcPr>
          <w:p>
            <w:pPr>
              <w:pStyle w:val="ConsPlusNormal1"/>
              <w:widowControl/>
              <w:spacing w:lineRule="auto" w:line="240" w:before="0" w:after="0"/>
              <w:ind w:hanging="0"/>
              <w:jc w:val="right"/>
              <w:rPr>
                <w:rFonts w:ascii="Times New Roman" w:hAnsi="Times New Roman" w:cs="Times New Roman"/>
                <w:bCs/>
              </w:rPr>
            </w:pPr>
            <w:r>
              <w:rPr>
                <w:rFonts w:cs="Times New Roman" w:ascii="Times New Roman" w:hAnsi="Times New Roman"/>
                <w:bCs/>
              </w:rPr>
            </w:r>
          </w:p>
        </w:tc>
        <w:tc>
          <w:tcPr>
            <w:tcW w:w="333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widowControl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Всего</w:t>
            </w:r>
          </w:p>
        </w:tc>
        <w:tc>
          <w:tcPr>
            <w:tcW w:w="1854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  <w:tc>
          <w:tcPr>
            <w:tcW w:w="1855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0,0</w:t>
            </w:r>
          </w:p>
        </w:tc>
      </w:tr>
    </w:tbl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</w:r>
    </w:p>
    <w:p>
      <w:pPr>
        <w:pStyle w:val="Normal"/>
        <w:ind w:hanging="0"/>
        <w:jc w:val="right"/>
        <w:rPr/>
      </w:pPr>
      <w:r>
        <w:rPr/>
      </w:r>
    </w:p>
    <w:p>
      <w:pPr>
        <w:pStyle w:val="Normal"/>
        <w:ind w:firstLine="708"/>
        <w:jc w:val="right"/>
        <w:rPr/>
      </w:pPr>
      <w:r>
        <w:rPr/>
        <w:t>Приложение №8</w:t>
      </w:r>
    </w:p>
    <w:p>
      <w:pPr>
        <w:pStyle w:val="Normal"/>
        <w:ind w:left="4536" w:hanging="0"/>
        <w:jc w:val="right"/>
        <w:rPr/>
      </w:pPr>
      <w:r>
        <w:rPr/>
        <w:t>к   решения  Совета                                                                             депутатов  Трофимовщинского сельского поселения  Ромодановского муниципального района Республики Мордовия «О бюджете Трофимовщинского  сельского поселения на 2021 год и плановый период 2022 и 2023 годов»</w:t>
      </w:r>
    </w:p>
    <w:p>
      <w:pPr>
        <w:pStyle w:val="Normal"/>
        <w:shd w:val="clear" w:color="auto" w:fill="FFFFFF"/>
        <w:ind w:right="26" w:hanging="0"/>
        <w:jc w:val="center"/>
        <w:rPr/>
      </w:pPr>
      <w:r>
        <w:rPr/>
        <w:t xml:space="preserve">                                                                                                                                    </w:t>
      </w:r>
      <w:r>
        <w:rPr/>
        <w:t>от « 26  » декабря 2020 г. №16</w:t>
      </w:r>
    </w:p>
    <w:p>
      <w:pPr>
        <w:pStyle w:val="Normal"/>
        <w:tabs>
          <w:tab w:val="left" w:pos="7755" w:leader="none"/>
        </w:tabs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p>
      <w:pPr>
        <w:pStyle w:val="ConsPlusNormal1"/>
        <w:widowControl/>
        <w:ind w:hanging="0"/>
        <w:jc w:val="right"/>
        <w:rPr>
          <w:rFonts w:ascii="Times New Roman" w:hAnsi="Times New Roman" w:cs="Times New Roman"/>
          <w:bCs/>
        </w:rPr>
      </w:pPr>
      <w:r>
        <w:rPr>
          <w:rFonts w:cs="Times New Roman" w:ascii="Times New Roman" w:hAnsi="Times New Roman"/>
          <w:bCs/>
        </w:rPr>
      </w:r>
    </w:p>
    <w:tbl>
      <w:tblPr>
        <w:tblW w:w="14798" w:type="dxa"/>
        <w:jc w:val="left"/>
        <w:tblInd w:w="-744" w:type="dxa"/>
        <w:tblBorders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4177"/>
        <w:gridCol w:w="10620"/>
      </w:tblGrid>
      <w:tr>
        <w:trPr>
          <w:trHeight w:val="23" w:hRule="exact"/>
        </w:trPr>
        <w:tc>
          <w:tcPr>
            <w:tcW w:w="4177" w:type="dxa"/>
            <w:tcBorders/>
            <w:shd w:color="auto" w:fill="auto" w:val="clear"/>
          </w:tcPr>
          <w:p>
            <w:pPr>
              <w:pStyle w:val="Normal"/>
              <w:widowControl/>
              <w:jc w:val="center"/>
              <w:rPr>
                <w:rFonts w:ascii="Verdana" w:hAnsi="Verdana" w:cs="Arial CYR"/>
              </w:rPr>
            </w:pPr>
            <w:r>
              <w:rPr>
                <w:rFonts w:cs="Arial CYR" w:ascii="Verdana" w:hAnsi="Verdana"/>
              </w:rPr>
            </w:r>
          </w:p>
        </w:tc>
        <w:tc>
          <w:tcPr>
            <w:tcW w:w="10620" w:type="dxa"/>
            <w:tcBorders/>
            <w:shd w:color="auto" w:fill="auto" w:val="clear"/>
          </w:tcPr>
          <w:p>
            <w:pPr>
              <w:pStyle w:val="Normal"/>
              <w:widowControl/>
              <w:jc w:val="center"/>
              <w:rPr>
                <w:rFonts w:ascii="Verdana" w:hAnsi="Verdana" w:cs="Arial CYR"/>
              </w:rPr>
            </w:pPr>
            <w:r>
              <w:rPr>
                <w:rFonts w:cs="Arial CYR" w:ascii="Verdana" w:hAnsi="Verdana"/>
              </w:rPr>
            </w:r>
          </w:p>
        </w:tc>
      </w:tr>
    </w:tbl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widowControl/>
        <w:jc w:val="center"/>
        <w:rPr>
          <w:b/>
          <w:b/>
          <w:bCs/>
        </w:rPr>
      </w:pPr>
      <w:r>
        <w:rPr>
          <w:b/>
          <w:bCs/>
        </w:rPr>
        <w:t>ИСТОЧНИКИ ВНУТРЕННЕГО ФИНАНСИРОВАНИЯ ДЕФИЦИТА ТРАФИМОВЩИНСКОГО СЕЛЬСКОГО ПОСЕЛЕНИЯ  РОМОДАНОВСКОГО МУНИЦИПАЛЬНОГО РАЙОНА РЕСПУБЛИКИ МОРДОВИЯ</w:t>
      </w:r>
    </w:p>
    <w:p>
      <w:pPr>
        <w:pStyle w:val="Normal"/>
        <w:tabs>
          <w:tab w:val="left" w:pos="2160" w:leader="none"/>
        </w:tabs>
        <w:jc w:val="center"/>
        <w:rPr>
          <w:b/>
          <w:b/>
          <w:bCs/>
        </w:rPr>
      </w:pPr>
      <w:r>
        <w:rPr>
          <w:b/>
          <w:bCs/>
        </w:rPr>
        <w:t>НА 2021 ГОД  И  НА ПЛАНОВЫЙ ПЕРИОД  2022 И 2023 ГОДОВ</w:t>
      </w:r>
    </w:p>
    <w:p>
      <w:pPr>
        <w:pStyle w:val="Normal"/>
        <w:tabs>
          <w:tab w:val="left" w:pos="2160" w:leader="none"/>
        </w:tabs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left" w:pos="2160" w:leader="none"/>
        </w:tabs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tabs>
          <w:tab w:val="left" w:pos="2160" w:leader="none"/>
          <w:tab w:val="left" w:pos="7470" w:leader="none"/>
        </w:tabs>
        <w:rPr>
          <w:b/>
          <w:b/>
          <w:bCs/>
        </w:rPr>
      </w:pPr>
      <w:r>
        <w:rPr>
          <w:b/>
          <w:bCs/>
        </w:rPr>
        <w:tab/>
        <w:tab/>
        <w:t>Сумма (тыс.рулей)</w:t>
      </w:r>
    </w:p>
    <w:tbl>
      <w:tblPr>
        <w:tblStyle w:val="aff1"/>
        <w:tblW w:w="12605" w:type="dxa"/>
        <w:jc w:val="left"/>
        <w:tblInd w:w="-895" w:type="dxa"/>
        <w:tblCellMar>
          <w:top w:w="0" w:type="dxa"/>
          <w:left w:w="98" w:type="dxa"/>
          <w:bottom w:w="0" w:type="dxa"/>
          <w:right w:w="108" w:type="dxa"/>
        </w:tblCellMar>
        <w:tblLook w:val="04a0"/>
      </w:tblPr>
      <w:tblGrid>
        <w:gridCol w:w="3021"/>
        <w:gridCol w:w="4207"/>
        <w:gridCol w:w="1561"/>
        <w:gridCol w:w="1018"/>
        <w:gridCol w:w="1528"/>
        <w:gridCol w:w="1269"/>
      </w:tblGrid>
      <w:tr>
        <w:trPr/>
        <w:tc>
          <w:tcPr>
            <w:tcW w:w="302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</w:r>
          </w:p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КОД</w:t>
            </w:r>
          </w:p>
        </w:tc>
        <w:tc>
          <w:tcPr>
            <w:tcW w:w="420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ИСТОЧНИКИ ВНУТРЕННЕГО ФИНАНСИРОВАНИЯ ДЕФИЦИТОВ БЮДЖЕТОВ</w:t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2021</w:t>
            </w:r>
          </w:p>
        </w:tc>
        <w:tc>
          <w:tcPr>
            <w:tcW w:w="101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2022</w:t>
            </w:r>
          </w:p>
        </w:tc>
        <w:tc>
          <w:tcPr>
            <w:tcW w:w="152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2023</w:t>
            </w:r>
          </w:p>
        </w:tc>
        <w:tc>
          <w:tcPr>
            <w:tcW w:w="12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302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000 01 03 00 00 10 3502 810</w:t>
            </w:r>
          </w:p>
        </w:tc>
        <w:tc>
          <w:tcPr>
            <w:tcW w:w="420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Увеличение остатков средств бюджетов</w:t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-1357,9</w:t>
            </w:r>
          </w:p>
        </w:tc>
        <w:tc>
          <w:tcPr>
            <w:tcW w:w="101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-984,3</w:t>
            </w:r>
          </w:p>
        </w:tc>
        <w:tc>
          <w:tcPr>
            <w:tcW w:w="152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  <w:t>-988,7</w:t>
            </w:r>
          </w:p>
        </w:tc>
        <w:tc>
          <w:tcPr>
            <w:tcW w:w="12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302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000 01 03 00 00 10 4602 810</w:t>
            </w:r>
          </w:p>
        </w:tc>
        <w:tc>
          <w:tcPr>
            <w:tcW w:w="420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Увеличение прочих остатков средств бюджетов</w:t>
            </w:r>
          </w:p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-1357,9</w:t>
            </w:r>
          </w:p>
        </w:tc>
        <w:tc>
          <w:tcPr>
            <w:tcW w:w="101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-984,3</w:t>
            </w:r>
          </w:p>
        </w:tc>
        <w:tc>
          <w:tcPr>
            <w:tcW w:w="152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-988,7</w:t>
            </w:r>
          </w:p>
        </w:tc>
        <w:tc>
          <w:tcPr>
            <w:tcW w:w="12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302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both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000 01 05 00 00 00 0000 000</w:t>
            </w:r>
          </w:p>
        </w:tc>
        <w:tc>
          <w:tcPr>
            <w:tcW w:w="420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</w:t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-1357,9</w:t>
            </w:r>
          </w:p>
        </w:tc>
        <w:tc>
          <w:tcPr>
            <w:tcW w:w="101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-984,3</w:t>
            </w:r>
          </w:p>
        </w:tc>
        <w:tc>
          <w:tcPr>
            <w:tcW w:w="152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-988,7</w:t>
            </w:r>
          </w:p>
        </w:tc>
        <w:tc>
          <w:tcPr>
            <w:tcW w:w="12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302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000 01 05 00 00 00 0000 500</w:t>
            </w:r>
          </w:p>
        </w:tc>
        <w:tc>
          <w:tcPr>
            <w:tcW w:w="420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-1357,9</w:t>
            </w:r>
          </w:p>
        </w:tc>
        <w:tc>
          <w:tcPr>
            <w:tcW w:w="101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-984,3</w:t>
            </w:r>
          </w:p>
        </w:tc>
        <w:tc>
          <w:tcPr>
            <w:tcW w:w="152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Cs/>
              </w:rPr>
            </w:pPr>
            <w:r>
              <w:rPr>
                <w:bCs/>
              </w:rPr>
              <w:t>-988,7</w:t>
            </w:r>
          </w:p>
        </w:tc>
        <w:tc>
          <w:tcPr>
            <w:tcW w:w="12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302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000 01 05 02 00 00 0000 500</w:t>
            </w:r>
          </w:p>
        </w:tc>
        <w:tc>
          <w:tcPr>
            <w:tcW w:w="420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Уменьшение остатков средств бюджетов</w:t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  <w:sz w:val="18"/>
                <w:szCs w:val="18"/>
              </w:rPr>
              <w:t>1357,9</w:t>
            </w:r>
          </w:p>
        </w:tc>
        <w:tc>
          <w:tcPr>
            <w:tcW w:w="101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  <w:bCs/>
              </w:rPr>
              <w:t>984,3</w:t>
            </w:r>
          </w:p>
        </w:tc>
        <w:tc>
          <w:tcPr>
            <w:tcW w:w="152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>
                <w:b/>
                <w:b/>
              </w:rPr>
            </w:pPr>
            <w:r>
              <w:rPr>
                <w:b/>
                <w:bCs/>
              </w:rPr>
              <w:t>988,7</w:t>
            </w:r>
          </w:p>
        </w:tc>
        <w:tc>
          <w:tcPr>
            <w:tcW w:w="12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302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000 01 05 02 01 00 0000 510</w:t>
            </w:r>
          </w:p>
        </w:tc>
        <w:tc>
          <w:tcPr>
            <w:tcW w:w="420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средств бюджетов</w:t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18"/>
                <w:szCs w:val="18"/>
              </w:rPr>
              <w:t>1357,9</w:t>
            </w:r>
          </w:p>
        </w:tc>
        <w:tc>
          <w:tcPr>
            <w:tcW w:w="101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984,3</w:t>
            </w:r>
          </w:p>
        </w:tc>
        <w:tc>
          <w:tcPr>
            <w:tcW w:w="152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988,7</w:t>
            </w:r>
          </w:p>
        </w:tc>
        <w:tc>
          <w:tcPr>
            <w:tcW w:w="12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302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000 01 05 02 01 10 0000 510</w:t>
            </w:r>
          </w:p>
        </w:tc>
        <w:tc>
          <w:tcPr>
            <w:tcW w:w="420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</w:t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18"/>
                <w:szCs w:val="18"/>
              </w:rPr>
              <w:t>1357,9</w:t>
            </w:r>
          </w:p>
        </w:tc>
        <w:tc>
          <w:tcPr>
            <w:tcW w:w="101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984,3</w:t>
            </w:r>
          </w:p>
        </w:tc>
        <w:tc>
          <w:tcPr>
            <w:tcW w:w="152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988,7</w:t>
            </w:r>
          </w:p>
        </w:tc>
        <w:tc>
          <w:tcPr>
            <w:tcW w:w="12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  <w:tr>
        <w:trPr/>
        <w:tc>
          <w:tcPr>
            <w:tcW w:w="302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rPr>
                <w:b/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000 01 05 00 00 00 0000 600</w:t>
            </w:r>
          </w:p>
        </w:tc>
        <w:tc>
          <w:tcPr>
            <w:tcW w:w="4207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3810" w:leader="none"/>
              </w:tabs>
              <w:spacing w:lineRule="auto" w:line="240" w:before="0" w:after="0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Уменьшение прочих остатков денежных средств бюджетов субъектов Российской Федерации</w:t>
            </w:r>
          </w:p>
        </w:tc>
        <w:tc>
          <w:tcPr>
            <w:tcW w:w="1561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sz w:val="18"/>
                <w:szCs w:val="18"/>
              </w:rPr>
              <w:t>1357,9</w:t>
            </w:r>
          </w:p>
        </w:tc>
        <w:tc>
          <w:tcPr>
            <w:tcW w:w="101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/>
              <w:t>984,3</w:t>
            </w:r>
          </w:p>
        </w:tc>
        <w:tc>
          <w:tcPr>
            <w:tcW w:w="1528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spacing w:lineRule="auto" w:line="240" w:before="0" w:after="0"/>
              <w:jc w:val="center"/>
              <w:rPr/>
            </w:pPr>
            <w:r>
              <w:rPr>
                <w:bCs/>
              </w:rPr>
              <w:t>988,7</w:t>
            </w:r>
          </w:p>
        </w:tc>
        <w:tc>
          <w:tcPr>
            <w:tcW w:w="1269" w:type="dxa"/>
            <w:tcBorders/>
            <w:shd w:fill="auto" w:val="clear"/>
            <w:tcMar>
              <w:left w:w="98" w:type="dxa"/>
            </w:tcMar>
          </w:tcPr>
          <w:p>
            <w:pPr>
              <w:pStyle w:val="Normal"/>
              <w:tabs>
                <w:tab w:val="left" w:pos="2160" w:leader="none"/>
              </w:tabs>
              <w:spacing w:lineRule="auto" w:line="240" w:before="0" w:after="0"/>
              <w:jc w:val="center"/>
              <w:rPr>
                <w:b/>
                <w:b/>
                <w:bCs/>
              </w:rPr>
            </w:pPr>
            <w:r>
              <w:rPr>
                <w:b/>
                <w:bCs/>
              </w:rPr>
            </w:r>
          </w:p>
        </w:tc>
      </w:tr>
    </w:tbl>
    <w:p>
      <w:pPr>
        <w:pStyle w:val="Normal"/>
        <w:tabs>
          <w:tab w:val="left" w:pos="2160" w:leader="none"/>
        </w:tabs>
        <w:jc w:val="center"/>
        <w:rPr/>
      </w:pPr>
      <w:r>
        <w:rPr/>
      </w:r>
    </w:p>
    <w:sectPr>
      <w:type w:val="nextPage"/>
      <w:pgSz w:w="11906" w:h="16838"/>
      <w:pgMar w:left="1701" w:right="851" w:header="0" w:top="1134" w:footer="0" w:bottom="1134" w:gutter="0"/>
      <w:pgNumType w:fmt="decimal"/>
      <w:formProt w:val="false"/>
      <w:textDirection w:val="lrTb"/>
      <w:docGrid w:type="default" w:linePitch="360" w:charSpace="20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Tahom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compat/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page number" w:uiPriority="0"/>
    <w:lsdException w:name="Title" w:uiPriority="0" w:semiHidden="0" w:unhideWhenUsed="0" w:qFormat="1"/>
    <w:lsdException w:name="Default Paragraph Font" w:uiPriority="1"/>
    <w:lsdException w:name="Body Text" w:uiPriority="0"/>
    <w:lsdException w:name="Body Text Indent" w:uiPriority="0"/>
    <w:lsdException w:name="Subtitle" w:uiPriority="11" w:semiHidden="0" w:unhideWhenUsed="0" w:qFormat="1"/>
    <w:lsdException w:name="Body Text 3" w:uiPriority="0"/>
    <w:lsdException w:name="Body Text Indent 2" w:uiPriority="0"/>
    <w:lsdException w:name="Body Text Indent 3" w:uiPriority="0"/>
    <w:lsdException w:name="Strong" w:uiPriority="22" w:semiHidden="0" w:unhideWhenUsed="0" w:qFormat="1"/>
    <w:lsdException w:name="Emphasis" w:uiPriority="0" w:semiHidden="0" w:unhideWhenUsed="0" w:qFormat="1"/>
    <w:lsdException w:name="Normal (Web)" w:uiPriority="0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a502d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1">
    <w:name w:val="Заголовок 1"/>
    <w:basedOn w:val="Normal"/>
    <w:link w:val="10"/>
    <w:qFormat/>
    <w:rsid w:val="000a502d"/>
    <w:pPr>
      <w:keepNext/>
      <w:spacing w:before="240" w:after="60"/>
      <w:outlineLvl w:val="0"/>
    </w:pPr>
    <w:rPr>
      <w:rFonts w:ascii="Arial" w:hAnsi="Arial"/>
      <w:b/>
      <w:bCs/>
      <w:sz w:val="32"/>
      <w:szCs w:val="32"/>
    </w:rPr>
  </w:style>
  <w:style w:type="paragraph" w:styleId="2">
    <w:name w:val="Заголовок 2"/>
    <w:basedOn w:val="Normal"/>
    <w:link w:val="20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3">
    <w:name w:val="Заголовок 3"/>
    <w:basedOn w:val="Style22"/>
    <w:pPr/>
    <w:rPr/>
  </w:style>
  <w:style w:type="paragraph" w:styleId="4">
    <w:name w:val="Заголовок 4"/>
    <w:basedOn w:val="Normal"/>
    <w:link w:val="40"/>
    <w:uiPriority w:val="9"/>
    <w:qFormat/>
    <w:rsid w:val="002d33c1"/>
    <w:pPr>
      <w:keepNext/>
      <w:keepLines/>
      <w:widowControl/>
      <w:spacing w:lineRule="auto" w:line="276" w:before="200" w:after="0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5">
    <w:name w:val="Заголовок 5"/>
    <w:basedOn w:val="Normal"/>
    <w:link w:val="50"/>
    <w:uiPriority w:val="9"/>
    <w:qFormat/>
    <w:rsid w:val="002d33c1"/>
    <w:pPr>
      <w:keepNext/>
      <w:keepLines/>
      <w:widowControl/>
      <w:spacing w:lineRule="auto" w:line="276" w:before="200" w:after="0"/>
      <w:outlineLvl w:val="4"/>
    </w:pPr>
    <w:rPr>
      <w:rFonts w:ascii="Cambria" w:hAnsi="Cambria"/>
      <w:color w:val="243F60"/>
      <w:sz w:val="22"/>
      <w:szCs w:val="22"/>
    </w:rPr>
  </w:style>
  <w:style w:type="paragraph" w:styleId="7">
    <w:name w:val="Заголовок 7"/>
    <w:basedOn w:val="Normal"/>
    <w:link w:val="70"/>
    <w:qFormat/>
    <w:rsid w:val="002d33c1"/>
    <w:pPr>
      <w:spacing w:lineRule="auto" w:line="300" w:before="240" w:after="60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qFormat/>
    <w:rsid w:val="000a502d"/>
    <w:rPr>
      <w:rFonts w:ascii="Arial" w:hAnsi="Arial" w:eastAsia="Times New Roman" w:cs="Times New Roman"/>
      <w:b/>
      <w:bCs/>
      <w:sz w:val="32"/>
      <w:szCs w:val="32"/>
    </w:rPr>
  </w:style>
  <w:style w:type="character" w:styleId="21" w:customStyle="1">
    <w:name w:val="Заголовок 2 Знак"/>
    <w:basedOn w:val="DefaultParagraphFont"/>
    <w:link w:val="2"/>
    <w:uiPriority w:val="99"/>
    <w:qFormat/>
    <w:rsid w:val="002d33c1"/>
    <w:rPr>
      <w:rFonts w:ascii="Arial" w:hAnsi="Arial" w:eastAsia="Times New Roman" w:cs="Times New Roman"/>
      <w:b/>
      <w:szCs w:val="20"/>
    </w:rPr>
  </w:style>
  <w:style w:type="character" w:styleId="41" w:customStyle="1">
    <w:name w:val="Заголовок 4 Знак"/>
    <w:basedOn w:val="DefaultParagraphFont"/>
    <w:link w:val="4"/>
    <w:uiPriority w:val="9"/>
    <w:qFormat/>
    <w:rsid w:val="002d33c1"/>
    <w:rPr>
      <w:rFonts w:ascii="Cambria" w:hAnsi="Cambria" w:eastAsia="Times New Roman" w:cs="Times New Roman"/>
      <w:b/>
      <w:bCs/>
      <w:i/>
      <w:iCs/>
      <w:color w:val="4F81BD"/>
      <w:lang w:eastAsia="ru-RU"/>
    </w:rPr>
  </w:style>
  <w:style w:type="character" w:styleId="51" w:customStyle="1">
    <w:name w:val="Заголовок 5 Знак"/>
    <w:basedOn w:val="DefaultParagraphFont"/>
    <w:link w:val="5"/>
    <w:uiPriority w:val="9"/>
    <w:qFormat/>
    <w:rsid w:val="002d33c1"/>
    <w:rPr>
      <w:rFonts w:ascii="Cambria" w:hAnsi="Cambria" w:eastAsia="Times New Roman" w:cs="Times New Roman"/>
      <w:color w:val="243F60"/>
      <w:lang w:eastAsia="ru-RU"/>
    </w:rPr>
  </w:style>
  <w:style w:type="character" w:styleId="71" w:customStyle="1">
    <w:name w:val="Заголовок 7 Знак"/>
    <w:basedOn w:val="DefaultParagraphFont"/>
    <w:link w:val="7"/>
    <w:qFormat/>
    <w:rsid w:val="002d33c1"/>
    <w:rPr>
      <w:rFonts w:ascii="Calibri" w:hAnsi="Calibri" w:eastAsia="Times New Roman" w:cs="Times New Roman"/>
      <w:sz w:val="24"/>
      <w:szCs w:val="24"/>
    </w:rPr>
  </w:style>
  <w:style w:type="character" w:styleId="ConsPlusNormal" w:customStyle="1">
    <w:name w:val="ConsPlusNormal Знак"/>
    <w:link w:val="ConsPlusNormal0"/>
    <w:uiPriority w:val="99"/>
    <w:qFormat/>
    <w:locked/>
    <w:rsid w:val="000a502d"/>
    <w:rPr>
      <w:rFonts w:ascii="Arial" w:hAnsi="Arial" w:cs="Arial"/>
    </w:rPr>
  </w:style>
  <w:style w:type="character" w:styleId="Appleconvertedspace" w:customStyle="1">
    <w:name w:val="apple-converted-space"/>
    <w:basedOn w:val="DefaultParagraphFont"/>
    <w:qFormat/>
    <w:rsid w:val="000a502d"/>
    <w:rPr/>
  </w:style>
  <w:style w:type="character" w:styleId="Style8">
    <w:name w:val="Выделение"/>
    <w:qFormat/>
    <w:rsid w:val="000a502d"/>
    <w:rPr>
      <w:i/>
      <w:iCs/>
    </w:rPr>
  </w:style>
  <w:style w:type="character" w:styleId="Style9" w:customStyle="1">
    <w:name w:val="Основной текст с отступом Знак"/>
    <w:basedOn w:val="DefaultParagraphFont"/>
    <w:link w:val="a5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31" w:customStyle="1">
    <w:name w:val="Основной текст с отступом 3 Знак"/>
    <w:basedOn w:val="DefaultParagraphFont"/>
    <w:link w:val="3"/>
    <w:qFormat/>
    <w:rsid w:val="002d33c1"/>
    <w:rPr>
      <w:rFonts w:ascii="Times New Roman" w:hAnsi="Times New Roman" w:eastAsia="Times New Roman" w:cs="Times New Roman"/>
      <w:sz w:val="16"/>
      <w:szCs w:val="16"/>
      <w:lang w:eastAsia="ru-RU"/>
    </w:rPr>
  </w:style>
  <w:style w:type="character" w:styleId="22" w:customStyle="1">
    <w:name w:val="Основной текст с отступом 2 Знак"/>
    <w:basedOn w:val="DefaultParagraphFont"/>
    <w:link w:val="21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Style10" w:customStyle="1">
    <w:name w:val="Текст выноски Знак"/>
    <w:basedOn w:val="DefaultParagraphFont"/>
    <w:link w:val="a7"/>
    <w:uiPriority w:val="99"/>
    <w:qFormat/>
    <w:rsid w:val="002d33c1"/>
    <w:rPr>
      <w:rFonts w:ascii="Tahoma" w:hAnsi="Tahoma" w:eastAsia="Times New Roman" w:cs="Times New Roman"/>
      <w:sz w:val="16"/>
      <w:szCs w:val="16"/>
    </w:rPr>
  </w:style>
  <w:style w:type="character" w:styleId="Style11" w:customStyle="1">
    <w:name w:val="Верхний колонтитул Знак"/>
    <w:basedOn w:val="DefaultParagraphFont"/>
    <w:link w:val="a9"/>
    <w:uiPriority w:val="99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Style12" w:customStyle="1">
    <w:name w:val="Нижний колонтитул Знак"/>
    <w:basedOn w:val="DefaultParagraphFont"/>
    <w:link w:val="ab"/>
    <w:uiPriority w:val="99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Style13" w:customStyle="1">
    <w:name w:val="Основной текст Знак"/>
    <w:basedOn w:val="DefaultParagraphFont"/>
    <w:link w:val="ad"/>
    <w:qFormat/>
    <w:rsid w:val="002d33c1"/>
    <w:rPr>
      <w:rFonts w:ascii="Times New Roman" w:hAnsi="Times New Roman" w:eastAsia="Times New Roman" w:cs="Times New Roman"/>
      <w:sz w:val="24"/>
      <w:szCs w:val="24"/>
    </w:rPr>
  </w:style>
  <w:style w:type="character" w:styleId="32" w:customStyle="1">
    <w:name w:val="Основной текст 3 Знак"/>
    <w:basedOn w:val="DefaultParagraphFont"/>
    <w:link w:val="31"/>
    <w:qFormat/>
    <w:rsid w:val="002d33c1"/>
    <w:rPr>
      <w:rFonts w:ascii="Times New Roman" w:hAnsi="Times New Roman" w:eastAsia="Times New Roman" w:cs="Times New Roman"/>
      <w:sz w:val="16"/>
      <w:szCs w:val="16"/>
    </w:rPr>
  </w:style>
  <w:style w:type="character" w:styleId="Style14" w:customStyle="1">
    <w:name w:val="Название Знак"/>
    <w:basedOn w:val="DefaultParagraphFont"/>
    <w:link w:val="af"/>
    <w:qFormat/>
    <w:rsid w:val="002d33c1"/>
    <w:rPr>
      <w:rFonts w:ascii="Times New Roman" w:hAnsi="Times New Roman" w:eastAsia="Times New Roman" w:cs="Times New Roman"/>
      <w:sz w:val="28"/>
      <w:szCs w:val="20"/>
    </w:rPr>
  </w:style>
  <w:style w:type="character" w:styleId="Style15" w:customStyle="1">
    <w:name w:val="Текст примечания Знак"/>
    <w:basedOn w:val="DefaultParagraphFont"/>
    <w:link w:val="af1"/>
    <w:semiHidden/>
    <w:qFormat/>
    <w:rsid w:val="002d33c1"/>
    <w:rPr>
      <w:rFonts w:ascii="Times New Roman" w:hAnsi="Times New Roman" w:eastAsia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qFormat/>
    <w:rsid w:val="002d33c1"/>
    <w:rPr/>
  </w:style>
  <w:style w:type="character" w:styleId="Style16" w:customStyle="1">
    <w:name w:val="Цветовое выделение"/>
    <w:uiPriority w:val="99"/>
    <w:qFormat/>
    <w:rsid w:val="002d33c1"/>
    <w:rPr>
      <w:b/>
      <w:bCs/>
      <w:color w:val="000080"/>
      <w:sz w:val="20"/>
      <w:szCs w:val="20"/>
    </w:rPr>
  </w:style>
  <w:style w:type="character" w:styleId="Style17" w:customStyle="1">
    <w:name w:val="Гипертекстовая ссылка"/>
    <w:uiPriority w:val="99"/>
    <w:qFormat/>
    <w:rsid w:val="002d33c1"/>
    <w:rPr>
      <w:b/>
      <w:bCs/>
      <w:color w:val="008000"/>
      <w:sz w:val="20"/>
      <w:szCs w:val="20"/>
      <w:u w:val="single"/>
    </w:rPr>
  </w:style>
  <w:style w:type="character" w:styleId="FontStyle15" w:customStyle="1">
    <w:name w:val="Font Style15"/>
    <w:uiPriority w:val="99"/>
    <w:qFormat/>
    <w:rsid w:val="002d33c1"/>
    <w:rPr>
      <w:rFonts w:ascii="Times New Roman" w:hAnsi="Times New Roman" w:cs="Times New Roman"/>
      <w:sz w:val="22"/>
      <w:szCs w:val="22"/>
    </w:rPr>
  </w:style>
  <w:style w:type="character" w:styleId="Style18" w:customStyle="1">
    <w:name w:val="Тема примечания Знак"/>
    <w:basedOn w:val="Style15"/>
    <w:link w:val="af6"/>
    <w:uiPriority w:val="99"/>
    <w:semiHidden/>
    <w:qFormat/>
    <w:rsid w:val="002d33c1"/>
    <w:rPr>
      <w:b/>
      <w:bCs/>
    </w:rPr>
  </w:style>
  <w:style w:type="character" w:styleId="Blk" w:customStyle="1">
    <w:name w:val="blk"/>
    <w:qFormat/>
    <w:rsid w:val="002d33c1"/>
    <w:rPr/>
  </w:style>
  <w:style w:type="character" w:styleId="U" w:customStyle="1">
    <w:name w:val="u"/>
    <w:qFormat/>
    <w:rsid w:val="002d33c1"/>
    <w:rPr/>
  </w:style>
  <w:style w:type="character" w:styleId="Style19">
    <w:name w:val="Интернет-ссылка"/>
    <w:uiPriority w:val="99"/>
    <w:unhideWhenUsed/>
    <w:rsid w:val="002d33c1"/>
    <w:rPr>
      <w:color w:val="0000FF"/>
      <w:u w:val="single"/>
    </w:rPr>
  </w:style>
  <w:style w:type="character" w:styleId="FontStyle25" w:customStyle="1">
    <w:name w:val="Font Style25"/>
    <w:basedOn w:val="DefaultParagraphFont"/>
    <w:uiPriority w:val="99"/>
    <w:qFormat/>
    <w:rsid w:val="002d33c1"/>
    <w:rPr>
      <w:rFonts w:ascii="Times New Roman" w:hAnsi="Times New Roman" w:cs="Times New Roman"/>
      <w:sz w:val="26"/>
      <w:szCs w:val="26"/>
    </w:rPr>
  </w:style>
  <w:style w:type="character" w:styleId="FontStyle11" w:customStyle="1">
    <w:name w:val="Font Style11"/>
    <w:basedOn w:val="DefaultParagraphFont"/>
    <w:uiPriority w:val="99"/>
    <w:qFormat/>
    <w:rsid w:val="002d33c1"/>
    <w:rPr>
      <w:rFonts w:ascii="Times New Roman" w:hAnsi="Times New Roman" w:cs="Times New Roman"/>
      <w:b/>
      <w:bCs/>
      <w:sz w:val="22"/>
      <w:szCs w:val="22"/>
    </w:rPr>
  </w:style>
  <w:style w:type="character" w:styleId="FontStyle12" w:customStyle="1">
    <w:name w:val="Font Style12"/>
    <w:basedOn w:val="DefaultParagraphFont"/>
    <w:uiPriority w:val="99"/>
    <w:qFormat/>
    <w:rsid w:val="002d33c1"/>
    <w:rPr>
      <w:rFonts w:ascii="Times New Roman" w:hAnsi="Times New Roman" w:cs="Times New Roman"/>
      <w:b/>
      <w:bCs/>
      <w:sz w:val="24"/>
      <w:szCs w:val="24"/>
    </w:rPr>
  </w:style>
  <w:style w:type="character" w:styleId="FontStyle13" w:customStyle="1">
    <w:name w:val="Font Style13"/>
    <w:basedOn w:val="DefaultParagraphFont"/>
    <w:uiPriority w:val="99"/>
    <w:qFormat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styleId="FontStyle14" w:customStyle="1">
    <w:name w:val="Font Style14"/>
    <w:basedOn w:val="DefaultParagraphFont"/>
    <w:uiPriority w:val="99"/>
    <w:qFormat/>
    <w:rsid w:val="002d33c1"/>
    <w:rPr>
      <w:rFonts w:ascii="Times New Roman" w:hAnsi="Times New Roman" w:cs="Times New Roman"/>
      <w:sz w:val="24"/>
      <w:szCs w:val="24"/>
    </w:rPr>
  </w:style>
  <w:style w:type="character" w:styleId="FontStyle22" w:customStyle="1">
    <w:name w:val="Font Style22"/>
    <w:basedOn w:val="DefaultParagraphFont"/>
    <w:uiPriority w:val="99"/>
    <w:qFormat/>
    <w:rsid w:val="002d33c1"/>
    <w:rPr>
      <w:rFonts w:ascii="Times New Roman" w:hAnsi="Times New Roman" w:cs="Times New Roman"/>
      <w:sz w:val="22"/>
      <w:szCs w:val="22"/>
    </w:rPr>
  </w:style>
  <w:style w:type="character" w:styleId="FontStyle16" w:customStyle="1">
    <w:name w:val="Font Style16"/>
    <w:basedOn w:val="DefaultParagraphFont"/>
    <w:uiPriority w:val="99"/>
    <w:qFormat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Annotationreference">
    <w:name w:val="annotation reference"/>
    <w:uiPriority w:val="99"/>
    <w:semiHidden/>
    <w:unhideWhenUsed/>
    <w:qFormat/>
    <w:rsid w:val="00682484"/>
    <w:rPr>
      <w:sz w:val="16"/>
      <w:szCs w:val="16"/>
    </w:rPr>
  </w:style>
  <w:style w:type="character" w:styleId="Style20" w:customStyle="1">
    <w:name w:val="Схема документа Знак"/>
    <w:basedOn w:val="DefaultParagraphFont"/>
    <w:link w:val="aff"/>
    <w:uiPriority w:val="99"/>
    <w:semiHidden/>
    <w:qFormat/>
    <w:rsid w:val="00de5db6"/>
    <w:rPr>
      <w:rFonts w:ascii="Tahoma" w:hAnsi="Tahoma" w:eastAsia="Times New Roman" w:cs="Tahoma"/>
      <w:sz w:val="16"/>
      <w:szCs w:val="16"/>
      <w:lang w:eastAsia="ru-RU"/>
    </w:rPr>
  </w:style>
  <w:style w:type="character" w:styleId="Style21" w:customStyle="1">
    <w:name w:val="Текст концевой сноски Знак"/>
    <w:basedOn w:val="DefaultParagraphFont"/>
    <w:link w:val="aff2"/>
    <w:uiPriority w:val="99"/>
    <w:semiHidden/>
    <w:qFormat/>
    <w:rsid w:val="00de1ba3"/>
    <w:rPr>
      <w:rFonts w:ascii="Times New Roman" w:hAnsi="Times New Roman" w:eastAsia="Times New Roman" w:cs="Times New Roman"/>
      <w:sz w:val="20"/>
      <w:szCs w:val="20"/>
      <w:lang w:eastAsia="ru-RU"/>
    </w:rPr>
  </w:style>
  <w:style w:type="character" w:styleId="Endnotereference">
    <w:name w:val="endnote reference"/>
    <w:basedOn w:val="DefaultParagraphFont"/>
    <w:uiPriority w:val="99"/>
    <w:semiHidden/>
    <w:unhideWhenUsed/>
    <w:qFormat/>
    <w:rsid w:val="00de1ba3"/>
    <w:rPr>
      <w:vertAlign w:val="superscript"/>
    </w:rPr>
  </w:style>
  <w:style w:type="character" w:styleId="ListLabel1">
    <w:name w:val="ListLabel 1"/>
    <w:qFormat/>
    <w:rPr>
      <w:sz w:val="24"/>
    </w:rPr>
  </w:style>
  <w:style w:type="character" w:styleId="ListLabel2">
    <w:name w:val="ListLabel 2"/>
    <w:qFormat/>
    <w:rPr>
      <w:rFonts w:eastAsia="Times New Roman" w:cs="Times New Roman"/>
    </w:rPr>
  </w:style>
  <w:style w:type="character" w:styleId="ListLabel3">
    <w:name w:val="ListLabel 3"/>
    <w:qFormat/>
    <w:rPr>
      <w:sz w:val="28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color w:val="00000A"/>
    </w:rPr>
  </w:style>
  <w:style w:type="paragraph" w:styleId="Style22" w:customStyle="1">
    <w:name w:val="Заголовок"/>
    <w:basedOn w:val="Normal"/>
    <w:next w:val="Style23"/>
    <w:qFormat/>
    <w:rsid w:val="002d33c1"/>
    <w:pPr>
      <w:widowControl w:val="false"/>
      <w:overflowPunct w:val="true"/>
      <w:bidi w:val="0"/>
      <w:spacing w:lineRule="auto" w:line="240" w:before="0" w:after="0"/>
      <w:jc w:val="left"/>
      <w:textAlignment w:val="baseline"/>
    </w:pPr>
    <w:rPr>
      <w:rFonts w:ascii="Arial" w:hAnsi="Arial" w:eastAsia="Times New Roman" w:cs="Times New Roman"/>
      <w:b/>
      <w:szCs w:val="20"/>
      <w:lang w:eastAsia="ru-RU"/>
    </w:rPr>
  </w:style>
  <w:style w:type="paragraph" w:styleId="Style23">
    <w:name w:val="Основной текст"/>
    <w:basedOn w:val="Normal"/>
    <w:link w:val="ae"/>
    <w:rsid w:val="002d33c1"/>
    <w:pPr>
      <w:spacing w:lineRule="auto" w:line="300" w:before="0" w:after="120"/>
      <w:ind w:firstLine="680"/>
      <w:jc w:val="both"/>
    </w:pPr>
    <w:rPr>
      <w:sz w:val="24"/>
      <w:szCs w:val="24"/>
    </w:rPr>
  </w:style>
  <w:style w:type="paragraph" w:styleId="Style24">
    <w:name w:val="Список"/>
    <w:basedOn w:val="Style23"/>
    <w:pPr/>
    <w:rPr>
      <w:rFonts w:cs="Mangal"/>
    </w:rPr>
  </w:style>
  <w:style w:type="paragraph" w:styleId="Style2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26">
    <w:name w:val="Указатель"/>
    <w:basedOn w:val="Normal"/>
    <w:qFormat/>
    <w:pPr>
      <w:suppressLineNumbers/>
    </w:pPr>
    <w:rPr>
      <w:rFonts w:cs="Mangal"/>
    </w:rPr>
  </w:style>
  <w:style w:type="paragraph" w:styleId="ConsPlusNormal1" w:customStyle="1">
    <w:name w:val="ConsPlusNormal"/>
    <w:link w:val="ConsPlusNormal"/>
    <w:uiPriority w:val="99"/>
    <w:qFormat/>
    <w:rsid w:val="000a502d"/>
    <w:pPr>
      <w:widowControl w:val="false"/>
      <w:bidi w:val="0"/>
      <w:spacing w:lineRule="auto" w:line="240" w:before="0" w:after="0"/>
      <w:ind w:firstLine="720"/>
      <w:jc w:val="left"/>
    </w:pPr>
    <w:rPr>
      <w:rFonts w:ascii="Arial" w:hAnsi="Arial" w:eastAsia="Calibri" w:cs="Arial" w:eastAsiaTheme="minorHAnsi"/>
      <w:color w:val="00000A"/>
      <w:sz w:val="20"/>
      <w:szCs w:val="22"/>
      <w:lang w:val="ru-RU" w:eastAsia="en-US" w:bidi="ar-SA"/>
    </w:rPr>
  </w:style>
  <w:style w:type="paragraph" w:styleId="ConsNonformat" w:customStyle="1">
    <w:name w:val="ConsNonformat"/>
    <w:qFormat/>
    <w:rsid w:val="000a502d"/>
    <w:pPr>
      <w:widowControl/>
      <w:bidi w:val="0"/>
      <w:spacing w:lineRule="auto" w:line="240" w:before="0" w:after="0"/>
      <w:ind w:right="19772" w:hanging="0"/>
      <w:jc w:val="left"/>
    </w:pPr>
    <w:rPr>
      <w:rFonts w:ascii="Courier New" w:hAnsi="Courier New" w:eastAsia="Times New Roman" w:cs="Courier New"/>
      <w:color w:val="00000A"/>
      <w:sz w:val="24"/>
      <w:szCs w:val="24"/>
      <w:lang w:val="ru-RU" w:eastAsia="ru-RU" w:bidi="ar-SA"/>
    </w:rPr>
  </w:style>
  <w:style w:type="paragraph" w:styleId="NoSpacing">
    <w:name w:val="No Spacing"/>
    <w:uiPriority w:val="1"/>
    <w:qFormat/>
    <w:rsid w:val="000a502d"/>
    <w:pPr>
      <w:widowControl/>
      <w:overflowPunct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FR1" w:customStyle="1">
    <w:name w:val="FR1"/>
    <w:qFormat/>
    <w:rsid w:val="002d33c1"/>
    <w:pPr>
      <w:widowControl w:val="false"/>
      <w:bidi w:val="0"/>
      <w:spacing w:lineRule="auto" w:line="240" w:before="80" w:after="0"/>
      <w:ind w:left="4960" w:hanging="0"/>
      <w:jc w:val="left"/>
    </w:pPr>
    <w:rPr>
      <w:rFonts w:ascii="Arial" w:hAnsi="Arial" w:eastAsia="Times New Roman" w:cs="Arial"/>
      <w:b/>
      <w:bCs/>
      <w:color w:val="00000A"/>
      <w:sz w:val="20"/>
      <w:szCs w:val="22"/>
      <w:lang w:val="ru-RU" w:eastAsia="ru-RU" w:bidi="ar-SA"/>
    </w:rPr>
  </w:style>
  <w:style w:type="paragraph" w:styleId="ConsTitle" w:customStyle="1">
    <w:name w:val="ConsTitle"/>
    <w:qFormat/>
    <w:rsid w:val="002d33c1"/>
    <w:pPr>
      <w:widowControl w:val="false"/>
      <w:bidi w:val="0"/>
      <w:spacing w:lineRule="auto" w:line="240" w:before="0" w:after="0"/>
      <w:ind w:right="19772" w:hanging="0"/>
      <w:jc w:val="left"/>
    </w:pPr>
    <w:rPr>
      <w:rFonts w:ascii="Arial" w:hAnsi="Arial" w:eastAsia="Times New Roman" w:cs="Arial"/>
      <w:b/>
      <w:bCs/>
      <w:color w:val="00000A"/>
      <w:sz w:val="16"/>
      <w:szCs w:val="16"/>
      <w:lang w:val="ru-RU" w:eastAsia="en-US" w:bidi="ar-SA"/>
    </w:rPr>
  </w:style>
  <w:style w:type="paragraph" w:styleId="Style27">
    <w:name w:val="Основной текст с отступом"/>
    <w:basedOn w:val="Normal"/>
    <w:link w:val="a6"/>
    <w:rsid w:val="002d33c1"/>
    <w:pPr>
      <w:widowControl/>
      <w:ind w:left="720" w:firstLine="708"/>
      <w:jc w:val="both"/>
    </w:pPr>
    <w:rPr>
      <w:sz w:val="24"/>
      <w:szCs w:val="24"/>
    </w:rPr>
  </w:style>
  <w:style w:type="paragraph" w:styleId="BodyTextIndent3">
    <w:name w:val="Body Text Indent 3"/>
    <w:basedOn w:val="Normal"/>
    <w:link w:val="30"/>
    <w:qFormat/>
    <w:rsid w:val="002d33c1"/>
    <w:pPr>
      <w:spacing w:lineRule="auto" w:line="300" w:before="0" w:after="120"/>
      <w:ind w:left="283" w:firstLine="680"/>
      <w:jc w:val="both"/>
    </w:pPr>
    <w:rPr>
      <w:sz w:val="16"/>
      <w:szCs w:val="16"/>
    </w:rPr>
  </w:style>
  <w:style w:type="paragraph" w:styleId="BodyTextIndent2">
    <w:name w:val="Body Text Indent 2"/>
    <w:basedOn w:val="Normal"/>
    <w:link w:val="22"/>
    <w:qFormat/>
    <w:rsid w:val="002d33c1"/>
    <w:pPr>
      <w:spacing w:lineRule="auto" w:line="480" w:before="0" w:after="120"/>
      <w:ind w:left="283" w:firstLine="680"/>
      <w:jc w:val="both"/>
    </w:pPr>
    <w:rPr>
      <w:sz w:val="24"/>
      <w:szCs w:val="24"/>
    </w:rPr>
  </w:style>
  <w:style w:type="paragraph" w:styleId="BalloonText">
    <w:name w:val="Balloon Text"/>
    <w:basedOn w:val="Normal"/>
    <w:link w:val="a8"/>
    <w:uiPriority w:val="99"/>
    <w:qFormat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paragraph" w:styleId="Style28">
    <w:name w:val="Верхний колонтитул"/>
    <w:basedOn w:val="Normal"/>
    <w:link w:val="aa"/>
    <w:uiPriority w:val="99"/>
    <w:rsid w:val="002d33c1"/>
    <w:pPr>
      <w:tabs>
        <w:tab w:val="center" w:pos="4677" w:leader="none"/>
        <w:tab w:val="right" w:pos="9355" w:leader="none"/>
      </w:tabs>
      <w:spacing w:lineRule="auto" w:line="300"/>
      <w:ind w:firstLine="680"/>
      <w:jc w:val="both"/>
    </w:pPr>
    <w:rPr>
      <w:sz w:val="24"/>
      <w:szCs w:val="24"/>
    </w:rPr>
  </w:style>
  <w:style w:type="paragraph" w:styleId="Style29">
    <w:name w:val="Нижний колонтитул"/>
    <w:basedOn w:val="Normal"/>
    <w:link w:val="ac"/>
    <w:uiPriority w:val="99"/>
    <w:rsid w:val="002d33c1"/>
    <w:pPr>
      <w:tabs>
        <w:tab w:val="center" w:pos="4677" w:leader="none"/>
        <w:tab w:val="right" w:pos="9355" w:leader="none"/>
      </w:tabs>
      <w:spacing w:lineRule="auto" w:line="300"/>
      <w:ind w:firstLine="680"/>
      <w:jc w:val="both"/>
    </w:pPr>
    <w:rPr>
      <w:sz w:val="24"/>
      <w:szCs w:val="24"/>
    </w:rPr>
  </w:style>
  <w:style w:type="paragraph" w:styleId="BodyText3">
    <w:name w:val="Body Text 3"/>
    <w:basedOn w:val="Normal"/>
    <w:link w:val="32"/>
    <w:qFormat/>
    <w:rsid w:val="002d33c1"/>
    <w:pPr>
      <w:spacing w:lineRule="auto" w:line="300" w:before="0" w:after="120"/>
      <w:ind w:firstLine="680"/>
      <w:jc w:val="both"/>
    </w:pPr>
    <w:rPr>
      <w:sz w:val="16"/>
      <w:szCs w:val="16"/>
    </w:rPr>
  </w:style>
  <w:style w:type="paragraph" w:styleId="Style30">
    <w:name w:val="Заглавие"/>
    <w:basedOn w:val="Normal"/>
    <w:link w:val="af0"/>
    <w:qFormat/>
    <w:rsid w:val="002d33c1"/>
    <w:pPr>
      <w:widowControl/>
      <w:jc w:val="center"/>
    </w:pPr>
    <w:rPr>
      <w:sz w:val="28"/>
    </w:rPr>
  </w:style>
  <w:style w:type="paragraph" w:styleId="ConsNormal" w:customStyle="1">
    <w:name w:val="ConsNormal"/>
    <w:qFormat/>
    <w:rsid w:val="002d33c1"/>
    <w:pPr>
      <w:widowControl w:val="false"/>
      <w:bidi w:val="0"/>
      <w:spacing w:lineRule="auto" w:line="240" w:before="0" w:after="0"/>
      <w:ind w:right="19772" w:firstLine="720"/>
      <w:jc w:val="left"/>
    </w:pPr>
    <w:rPr>
      <w:rFonts w:ascii="Arial" w:hAnsi="Arial" w:eastAsia="Times New Roman" w:cs="Times New Roman"/>
      <w:color w:val="00000A"/>
      <w:sz w:val="20"/>
      <w:szCs w:val="20"/>
      <w:lang w:val="ru-RU" w:eastAsia="ru-RU" w:bidi="ar-SA"/>
    </w:rPr>
  </w:style>
  <w:style w:type="paragraph" w:styleId="Annotationtext">
    <w:name w:val="annotation text"/>
    <w:basedOn w:val="Normal"/>
    <w:link w:val="af2"/>
    <w:semiHidden/>
    <w:qFormat/>
    <w:rsid w:val="002d33c1"/>
    <w:pPr>
      <w:widowControl/>
    </w:pPr>
    <w:rPr>
      <w:lang w:val="en-US"/>
    </w:rPr>
  </w:style>
  <w:style w:type="paragraph" w:styleId="ConsPlusNonformat" w:customStyle="1">
    <w:name w:val="ConsPlusNonformat"/>
    <w:uiPriority w:val="99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00000A"/>
      <w:sz w:val="20"/>
      <w:szCs w:val="20"/>
      <w:lang w:val="ru-RU" w:eastAsia="ru-RU" w:bidi="ar-SA"/>
    </w:rPr>
  </w:style>
  <w:style w:type="paragraph" w:styleId="Style71" w:customStyle="1">
    <w:name w:val="Style7"/>
    <w:basedOn w:val="Normal"/>
    <w:uiPriority w:val="99"/>
    <w:qFormat/>
    <w:rsid w:val="002d33c1"/>
    <w:pPr>
      <w:spacing w:lineRule="exact" w:line="280"/>
    </w:pPr>
    <w:rPr>
      <w:sz w:val="24"/>
      <w:szCs w:val="24"/>
    </w:rPr>
  </w:style>
  <w:style w:type="paragraph" w:styleId="Style81" w:customStyle="1">
    <w:name w:val="Style8"/>
    <w:basedOn w:val="Normal"/>
    <w:uiPriority w:val="99"/>
    <w:qFormat/>
    <w:rsid w:val="002d33c1"/>
    <w:pPr>
      <w:spacing w:lineRule="exact" w:line="278"/>
      <w:ind w:firstLine="638"/>
      <w:jc w:val="both"/>
    </w:pPr>
    <w:rPr>
      <w:sz w:val="24"/>
      <w:szCs w:val="24"/>
    </w:rPr>
  </w:style>
  <w:style w:type="paragraph" w:styleId="121" w:customStyle="1">
    <w:name w:val="Средняя сетка 1 - Акцент 21"/>
    <w:basedOn w:val="Normal"/>
    <w:uiPriority w:val="34"/>
    <w:qFormat/>
    <w:rsid w:val="002d33c1"/>
    <w:pPr>
      <w:widowControl/>
      <w:spacing w:before="0" w:after="0"/>
      <w:ind w:left="720" w:hanging="0"/>
      <w:contextualSpacing/>
    </w:pPr>
    <w:rPr/>
  </w:style>
  <w:style w:type="paragraph" w:styleId="ConsPlusTitle" w:customStyle="1">
    <w:name w:val="ConsPlusTitle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/>
      <w:bCs/>
      <w:color w:val="00000A"/>
      <w:sz w:val="24"/>
      <w:szCs w:val="24"/>
      <w:lang w:val="ru-RU" w:eastAsia="ru-RU" w:bidi="ar-SA"/>
    </w:rPr>
  </w:style>
  <w:style w:type="paragraph" w:styleId="ConsPlusCell" w:customStyle="1">
    <w:name w:val="ConsPlusCell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Arial" w:hAnsi="Arial" w:eastAsia="Times New Roman" w:cs="Arial"/>
      <w:color w:val="00000A"/>
      <w:sz w:val="20"/>
      <w:szCs w:val="20"/>
      <w:lang w:val="ru-RU" w:eastAsia="ru-RU" w:bidi="ar-SA"/>
    </w:rPr>
  </w:style>
  <w:style w:type="paragraph" w:styleId="ConsPlusDocList" w:customStyle="1">
    <w:name w:val="ConsPlusDocList"/>
    <w:uiPriority w:val="99"/>
    <w:qFormat/>
    <w:rsid w:val="002d33c1"/>
    <w:pPr>
      <w:widowControl w:val="false"/>
      <w:bidi w:val="0"/>
      <w:spacing w:lineRule="auto" w:line="240" w:before="0" w:after="0"/>
      <w:jc w:val="left"/>
    </w:pPr>
    <w:rPr>
      <w:rFonts w:ascii="Courier New" w:hAnsi="Courier New" w:eastAsia="Times New Roman" w:cs="Courier New"/>
      <w:color w:val="00000A"/>
      <w:sz w:val="20"/>
      <w:szCs w:val="20"/>
      <w:lang w:val="ru-RU" w:eastAsia="ru-RU" w:bidi="ar-SA"/>
    </w:rPr>
  </w:style>
  <w:style w:type="paragraph" w:styleId="Annotationsubject">
    <w:name w:val="annotation subject"/>
    <w:basedOn w:val="Annotationtext"/>
    <w:link w:val="af7"/>
    <w:uiPriority w:val="99"/>
    <w:semiHidden/>
    <w:unhideWhenUsed/>
    <w:qFormat/>
    <w:rsid w:val="002d33c1"/>
    <w:pPr/>
    <w:rPr>
      <w:b/>
      <w:bCs/>
    </w:rPr>
  </w:style>
  <w:style w:type="paragraph" w:styleId="221" w:customStyle="1">
    <w:name w:val="Средний список 2 - Акцент 21"/>
    <w:uiPriority w:val="71"/>
    <w:qFormat/>
    <w:rsid w:val="002d33c1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paragraph" w:styleId="ListParagraph">
    <w:name w:val="List Paragraph"/>
    <w:basedOn w:val="Normal"/>
    <w:uiPriority w:val="34"/>
    <w:qFormat/>
    <w:rsid w:val="002d33c1"/>
    <w:pPr>
      <w:widowControl/>
      <w:spacing w:lineRule="auto" w:line="276" w:before="0" w:after="200"/>
      <w:ind w:left="720" w:hanging="0"/>
      <w:contextualSpacing/>
    </w:pPr>
    <w:rPr>
      <w:rFonts w:ascii="Calibri" w:hAnsi="Calibri" w:eastAsia="Calibri"/>
      <w:sz w:val="22"/>
      <w:szCs w:val="22"/>
      <w:lang w:eastAsia="en-US"/>
    </w:rPr>
  </w:style>
  <w:style w:type="paragraph" w:styleId="Chapter" w:customStyle="1">
    <w:name w:val="chapter"/>
    <w:basedOn w:val="Normal"/>
    <w:qFormat/>
    <w:rsid w:val="002d33c1"/>
    <w:pPr>
      <w:widowControl/>
      <w:ind w:firstLine="567"/>
      <w:jc w:val="both"/>
    </w:pPr>
    <w:rPr>
      <w:rFonts w:ascii="Arial" w:hAnsi="Arial" w:cs="Arial"/>
      <w:sz w:val="28"/>
      <w:szCs w:val="28"/>
    </w:rPr>
  </w:style>
  <w:style w:type="paragraph" w:styleId="12" w:customStyle="1">
    <w:name w:val="Текст1"/>
    <w:basedOn w:val="Normal"/>
    <w:qFormat/>
    <w:rsid w:val="002d33c1"/>
    <w:pPr>
      <w:widowControl/>
    </w:pPr>
    <w:rPr>
      <w:rFonts w:ascii="Courier New" w:hAnsi="Courier New"/>
      <w:lang w:eastAsia="ar-SA"/>
    </w:rPr>
  </w:style>
  <w:style w:type="paragraph" w:styleId="NormalWeb">
    <w:name w:val="Normal (Web)"/>
    <w:basedOn w:val="Normal"/>
    <w:qFormat/>
    <w:rsid w:val="002d33c1"/>
    <w:pPr>
      <w:widowControl/>
      <w:spacing w:beforeAutospacing="1" w:after="119"/>
    </w:pPr>
    <w:rPr>
      <w:sz w:val="24"/>
      <w:szCs w:val="24"/>
    </w:rPr>
  </w:style>
  <w:style w:type="paragraph" w:styleId="Style31" w:customStyle="1">
    <w:name w:val="Таблицы (моноширинный)"/>
    <w:basedOn w:val="Normal"/>
    <w:uiPriority w:val="99"/>
    <w:qFormat/>
    <w:rsid w:val="002d33c1"/>
    <w:pPr/>
    <w:rPr>
      <w:rFonts w:ascii="Courier New" w:hAnsi="Courier New" w:cs="Courier New"/>
      <w:sz w:val="24"/>
      <w:szCs w:val="24"/>
    </w:rPr>
  </w:style>
  <w:style w:type="paragraph" w:styleId="Style110" w:customStyle="1">
    <w:name w:val="Style1"/>
    <w:basedOn w:val="Normal"/>
    <w:uiPriority w:val="99"/>
    <w:qFormat/>
    <w:rsid w:val="002d33c1"/>
    <w:pPr/>
    <w:rPr>
      <w:sz w:val="24"/>
      <w:szCs w:val="24"/>
    </w:rPr>
  </w:style>
  <w:style w:type="paragraph" w:styleId="Style210" w:customStyle="1">
    <w:name w:val="Style2"/>
    <w:basedOn w:val="Normal"/>
    <w:uiPriority w:val="99"/>
    <w:qFormat/>
    <w:rsid w:val="002d33c1"/>
    <w:pPr>
      <w:spacing w:lineRule="exact" w:line="274"/>
      <w:jc w:val="center"/>
    </w:pPr>
    <w:rPr>
      <w:sz w:val="24"/>
      <w:szCs w:val="24"/>
    </w:rPr>
  </w:style>
  <w:style w:type="paragraph" w:styleId="Style32" w:customStyle="1">
    <w:name w:val="Style3"/>
    <w:basedOn w:val="Normal"/>
    <w:uiPriority w:val="99"/>
    <w:qFormat/>
    <w:rsid w:val="002d33c1"/>
    <w:pPr>
      <w:spacing w:lineRule="exact" w:line="325"/>
    </w:pPr>
    <w:rPr>
      <w:sz w:val="24"/>
      <w:szCs w:val="24"/>
    </w:rPr>
  </w:style>
  <w:style w:type="paragraph" w:styleId="Style41" w:customStyle="1">
    <w:name w:val="Style4"/>
    <w:basedOn w:val="Normal"/>
    <w:uiPriority w:val="99"/>
    <w:qFormat/>
    <w:rsid w:val="002d33c1"/>
    <w:pPr/>
    <w:rPr>
      <w:sz w:val="24"/>
      <w:szCs w:val="24"/>
    </w:rPr>
  </w:style>
  <w:style w:type="paragraph" w:styleId="Style51" w:customStyle="1">
    <w:name w:val="Style5"/>
    <w:basedOn w:val="Normal"/>
    <w:uiPriority w:val="99"/>
    <w:qFormat/>
    <w:rsid w:val="002d33c1"/>
    <w:pPr/>
    <w:rPr>
      <w:sz w:val="24"/>
      <w:szCs w:val="24"/>
    </w:rPr>
  </w:style>
  <w:style w:type="paragraph" w:styleId="Style61" w:customStyle="1">
    <w:name w:val="Style6"/>
    <w:basedOn w:val="Normal"/>
    <w:uiPriority w:val="99"/>
    <w:qFormat/>
    <w:rsid w:val="002d33c1"/>
    <w:pPr>
      <w:spacing w:lineRule="exact" w:line="322"/>
      <w:ind w:firstLine="691"/>
    </w:pPr>
    <w:rPr>
      <w:sz w:val="24"/>
      <w:szCs w:val="24"/>
    </w:rPr>
  </w:style>
  <w:style w:type="paragraph" w:styleId="Style91" w:customStyle="1">
    <w:name w:val="Style9"/>
    <w:basedOn w:val="Normal"/>
    <w:uiPriority w:val="99"/>
    <w:qFormat/>
    <w:rsid w:val="002d33c1"/>
    <w:pPr>
      <w:spacing w:lineRule="exact" w:line="322"/>
      <w:ind w:firstLine="346"/>
      <w:jc w:val="both"/>
    </w:pPr>
    <w:rPr>
      <w:sz w:val="24"/>
      <w:szCs w:val="24"/>
    </w:rPr>
  </w:style>
  <w:style w:type="paragraph" w:styleId="Style33" w:customStyle="1">
    <w:name w:val="Нормальный (таблица)"/>
    <w:basedOn w:val="Normal"/>
    <w:uiPriority w:val="99"/>
    <w:qFormat/>
    <w:rsid w:val="002d33c1"/>
    <w:pPr>
      <w:jc w:val="both"/>
    </w:pPr>
    <w:rPr>
      <w:rFonts w:ascii="Arial" w:hAnsi="Arial" w:cs="Arial"/>
      <w:sz w:val="24"/>
      <w:szCs w:val="24"/>
    </w:rPr>
  </w:style>
  <w:style w:type="paragraph" w:styleId="Style34" w:customStyle="1">
    <w:name w:val="Прижатый влево"/>
    <w:basedOn w:val="Normal"/>
    <w:uiPriority w:val="99"/>
    <w:qFormat/>
    <w:rsid w:val="002d33c1"/>
    <w:pPr/>
    <w:rPr>
      <w:rFonts w:ascii="Arial" w:hAnsi="Arial" w:cs="Arial"/>
      <w:sz w:val="24"/>
      <w:szCs w:val="24"/>
    </w:rPr>
  </w:style>
  <w:style w:type="paragraph" w:styleId="DocumentMap">
    <w:name w:val="Document Map"/>
    <w:basedOn w:val="Normal"/>
    <w:link w:val="aff0"/>
    <w:uiPriority w:val="99"/>
    <w:semiHidden/>
    <w:unhideWhenUsed/>
    <w:qFormat/>
    <w:rsid w:val="00de5db6"/>
    <w:pPr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aff3"/>
    <w:uiPriority w:val="99"/>
    <w:semiHidden/>
    <w:unhideWhenUsed/>
    <w:qFormat/>
    <w:rsid w:val="00de1ba3"/>
    <w:pPr/>
    <w:rPr/>
  </w:style>
  <w:style w:type="paragraph" w:styleId="Style35">
    <w:name w:val="Блочная цитата"/>
    <w:basedOn w:val="Normal"/>
    <w:qFormat/>
    <w:pPr/>
    <w:rPr/>
  </w:style>
  <w:style w:type="paragraph" w:styleId="Style36">
    <w:name w:val="Подзаголовок"/>
    <w:basedOn w:val="Style22"/>
    <w:pPr/>
    <w:rPr/>
  </w:style>
  <w:style w:type="paragraph" w:styleId="Style37">
    <w:name w:val="Содержимое таблицы"/>
    <w:basedOn w:val="Normal"/>
    <w:qFormat/>
    <w:pPr/>
    <w:rPr/>
  </w:style>
  <w:style w:type="paragraph" w:styleId="Style38">
    <w:name w:val="Заголовок таблицы"/>
    <w:basedOn w:val="Style37"/>
    <w:qFormat/>
    <w:pPr/>
    <w:rPr/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f1">
    <w:name w:val="Table Grid"/>
    <w:basedOn w:val="a1"/>
    <w:uiPriority w:val="59"/>
    <w:rsid w:val="001a2849"/>
    <w:pPr>
      <w:spacing w:after="0" w:line="240" w:lineRule="auto"/>
    </w:pPr>
    <w:tblPr>
      <w:tblInd w:w="0" w:type="dxa"/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basedOn w:val="a1"/>
    <w:uiPriority w:val="60"/>
    <w:rsid w:val="009d3932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consultantplus://offline/ref=C5BD59CE01AD0745EFF60BE52BDF8DD20DAB18CC4F58B8FB187FA454F454185EWCI6M" TargetMode="External"/><Relationship Id="rId3" Type="http://schemas.openxmlformats.org/officeDocument/2006/relationships/hyperlink" Target="consultantplus://offline/ref=C5BD59CE01AD0745EFF60BE52BDF8DD20DAB18CC485CBFF11A7FA454F454185EWCI6M" TargetMode="External"/><Relationship Id="rId4" Type="http://schemas.openxmlformats.org/officeDocument/2006/relationships/hyperlink" Target="consultantplus://offline/ref=C5BD59CE01AD0745EFF60BE52BDF8DD20DAB18CC485CBFF11A7FA454F454185EWCI6M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<Relationship Id="rId8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18C0501-8CAF-449C-BEAF-93FA5E8F7E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878</TotalTime>
  <Application>LibreOffice/5.0.2.2$Windows_X86_64 LibreOffice_project/37b43f919e4de5eeaca9b9755ed688758a8251fe</Application>
  <Paragraphs>2357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2020-12-05T15:20:00Z</dcterms:created>
  <dc:creator>Грачева Светлана Васильевна</dc:creator>
  <dc:language>ru-RU</dc:language>
  <cp:lastPrinted>2021-01-22T16:15:00Z</cp:lastPrinted>
  <dcterms:modified xsi:type="dcterms:W3CDTF">2021-01-26T16:10:10Z</dcterms:modified>
  <cp:revision>54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SPecialiST RePack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