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7F" w:rsidRDefault="00AA6E7F" w:rsidP="00AA6E7F">
      <w:pPr>
        <w:rPr>
          <w:rFonts w:ascii="Times New Roman" w:hAnsi="Times New Roman" w:cs="Times New Roman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СОВЕТ ДЕПУТАТОВ                     </w:t>
      </w: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A6E7F" w:rsidRDefault="00AA6E7F" w:rsidP="00AA6E7F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A6E7F" w:rsidRDefault="005E0AB2" w:rsidP="00AA6E7F">
      <w:pPr>
        <w:rPr>
          <w:rFonts w:ascii="Times New Roman" w:hAnsi="Times New Roman" w:cs="Times New Roman"/>
          <w:sz w:val="28"/>
          <w:szCs w:val="28"/>
        </w:rPr>
      </w:pPr>
      <w:r w:rsidRPr="005E0AB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AA6E7F" w:rsidRDefault="00AA6E7F" w:rsidP="00AA6E7F">
      <w:pPr>
        <w:rPr>
          <w:rFonts w:ascii="Times New Roman" w:hAnsi="Times New Roman" w:cs="Times New Roman"/>
          <w:sz w:val="28"/>
          <w:szCs w:val="28"/>
        </w:rPr>
      </w:pPr>
    </w:p>
    <w:p w:rsidR="00AA6E7F" w:rsidRDefault="00AA6E7F" w:rsidP="00AA6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«26»  декабря  2022г.                                                                                   № 70</w:t>
      </w:r>
    </w:p>
    <w:p w:rsidR="00AA6E7F" w:rsidRDefault="00AA6E7F" w:rsidP="00AA6E7F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t>п. Садовский</w:t>
      </w: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отчете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А.А. и администрации </w:t>
      </w:r>
    </w:p>
    <w:p w:rsidR="00AA6E7F" w:rsidRDefault="00AA6E7F" w:rsidP="00AA6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за 2022 год и об утверждении плана </w:t>
      </w:r>
      <w:r>
        <w:rPr>
          <w:rFonts w:ascii="Times New Roman" w:hAnsi="Times New Roman"/>
          <w:b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rFonts w:ascii="Times New Roman" w:hAnsi="Times New Roman"/>
          <w:b/>
          <w:sz w:val="28"/>
          <w:szCs w:val="28"/>
        </w:rPr>
        <w:t>Здунова</w:t>
      </w:r>
      <w:proofErr w:type="spellEnd"/>
    </w:p>
    <w:p w:rsidR="00AA6E7F" w:rsidRDefault="00AA6E7F" w:rsidP="00AA6E7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Государственному Собранию Республики Мордовия на 2023 год</w:t>
      </w:r>
    </w:p>
    <w:p w:rsidR="00AA6E7F" w:rsidRDefault="00AA6E7F" w:rsidP="00AA6E7F">
      <w:pPr>
        <w:rPr>
          <w:rFonts w:ascii="Times New Roman" w:hAnsi="Times New Roman" w:cs="Times New Roman"/>
          <w:sz w:val="28"/>
          <w:szCs w:val="28"/>
        </w:rPr>
      </w:pPr>
    </w:p>
    <w:p w:rsidR="00AA6E7F" w:rsidRDefault="00AA6E7F" w:rsidP="00AA6E7F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6 октября 2003 г. № 131-ФЗ         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района, заслушав отчет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2022 г.,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1.Принять к сведению прилагаемый </w:t>
      </w:r>
      <w:hyperlink r:id="rId4" w:anchor="sub_1000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2022 год.</w:t>
      </w: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2.Признать деятельность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удовлетворительной.</w:t>
      </w: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 района утвердить представленный план </w:t>
      </w:r>
      <w:r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А.А.Здунова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2023 год.</w:t>
      </w: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6E7F" w:rsidRDefault="00AA6E7F" w:rsidP="00AA6E7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AA6E7F" w:rsidRDefault="00AA6E7F" w:rsidP="00AA6E7F">
      <w:pPr>
        <w:ind w:firstLine="0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AA6E7F" w:rsidRDefault="00AA6E7F" w:rsidP="00AA6E7F">
      <w:pPr>
        <w:ind w:firstLine="0"/>
        <w:rPr>
          <w:rFonts w:ascii="Times New Roman" w:hAnsi="Times New Roman" w:cs="Times New Roman"/>
        </w:rPr>
      </w:pPr>
    </w:p>
    <w:p w:rsidR="00AA6E7F" w:rsidRDefault="00AA6E7F" w:rsidP="00AA6E7F">
      <w:pPr>
        <w:ind w:firstLine="0"/>
        <w:jc w:val="right"/>
        <w:rPr>
          <w:rFonts w:ascii="Times New Roman" w:hAnsi="Times New Roman" w:cs="Times New Roman"/>
        </w:rPr>
      </w:pPr>
    </w:p>
    <w:p w:rsidR="009735AB" w:rsidRDefault="009735AB" w:rsidP="00AA6E7F">
      <w:pPr>
        <w:ind w:firstLine="0"/>
        <w:jc w:val="right"/>
        <w:rPr>
          <w:rFonts w:ascii="Times New Roman" w:hAnsi="Times New Roman" w:cs="Times New Roman"/>
        </w:rPr>
      </w:pPr>
    </w:p>
    <w:p w:rsidR="009735AB" w:rsidRDefault="009735AB" w:rsidP="00AA6E7F">
      <w:pPr>
        <w:ind w:firstLine="0"/>
        <w:jc w:val="right"/>
        <w:rPr>
          <w:rFonts w:ascii="Times New Roman" w:hAnsi="Times New Roman" w:cs="Times New Roman"/>
        </w:rPr>
      </w:pPr>
    </w:p>
    <w:p w:rsidR="008B349C" w:rsidRDefault="008B349C" w:rsidP="008B349C">
      <w:pPr>
        <w:ind w:firstLine="0"/>
        <w:jc w:val="right"/>
        <w:rPr>
          <w:rFonts w:ascii="Times New Roman" w:hAnsi="Times New Roman" w:cs="Times New Roman"/>
        </w:rPr>
      </w:pPr>
    </w:p>
    <w:p w:rsidR="008B349C" w:rsidRDefault="008B349C" w:rsidP="008B349C">
      <w:pPr>
        <w:ind w:firstLine="0"/>
        <w:jc w:val="right"/>
        <w:rPr>
          <w:rFonts w:ascii="Times New Roman" w:hAnsi="Times New Roman" w:cs="Times New Roman"/>
        </w:rPr>
      </w:pPr>
    </w:p>
    <w:p w:rsidR="00AA6E7F" w:rsidRPr="008B349C" w:rsidRDefault="00AA6E7F" w:rsidP="008B349C">
      <w:pPr>
        <w:ind w:firstLine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AA6E7F" w:rsidRDefault="00AA6E7F" w:rsidP="00AA6E7F">
      <w:pPr>
        <w:pStyle w:val="1"/>
      </w:pPr>
      <w:r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2022 г.</w:t>
      </w:r>
    </w:p>
    <w:p w:rsidR="009735AB" w:rsidRDefault="009735AB" w:rsidP="009735AB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Уважаемые депутаты!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br/>
        <w:t>Уважаемые приглашенные, участники сессии!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16 ноября текущего года на очередной сессии  Государственного Собрания Глава Республики Мордовия Артём Алексеевич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выступил с традиционным обращением к депутатам и всем жителям Мордовии.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Послание Главы республики всегда большое событие. Оно воспринимается как веха, как своего рода рубеж проделанного за год в общественно-политической жизни нашего региона.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Отличительной чертой главного политического события республики этого года стали обстоятельства, в которых оно оглашалось.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дни, когда решается судьба русского мира, частью которого является Мордовия, особое значение имели слова руководителя региона, произнесенные на родном эрзянском языке. Это является свидетельством единства народов нашей республики и страны, величие которой в добром соседстве культур, обычаев и вероисповеданий.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Артём Алексеевич призвал жителей республики еще сильнее сплотиться, чтобы суметь адекватно и мощно ответить существующим вызовам.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Мордовия единодушно поддержала решение Президента страны В.В. Путина о защите России и наших соотечественников на внешних рубежах.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Сегодня все предприятия, организации вне зависимости от форм их собственности, неравнодушные жители республики и нашего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оказывают помощь нашим солдатам, их семьям.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Развернуты пункты приема гуманитарной помощи, открыты счета для денежных сборов.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Послании емко и объективно отражено развитие всех сфер деятельности республики: экономика, агропромышленный комплекс, социальная сфера, работа с молодежью, кадровый потенциал, деятельность органов власти всех уровней.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 многом полноценному развитию республики в ближайшие годы послужит реализация Программы социально-экономического развития, которая принята по инициативе Президента Российской Федерации Владимира Владимировича Путина.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Реализовано 170 проектов по благоустройству сельских территорий.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По-прежнему в приоритете увеличение доходов населения. По итогам 9 месяцев рост заработной платы в промышленности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сельхозпереработке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превысил 20%.             В то же время Глава Республики отметил, что недостаточными темпами растет заработная плата бюджетной сферы. «Это основное, на что должно быть обращено наше внимание», - подчеркнул Артём Алексеевич.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республике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полную меру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реализуются федеральные проекты.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Более тысячи человек улучшили жилищные условия по программе «Комплексное развитие сельских территорий»;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национальному проекту «Безопасные и качественные дороги» построено и отремонтировано более 220 км автодорог республиканского и местного значения. В этом и следующем году планируется реализация 28 проектов в промышленной отрасли на сумму свыше 30 млрд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Это позволит создать более 2 тыс. рабочих мест.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этом году сельхозпредприятиями республики планируется произвести продукции на сумму свыше 100 млрд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уб., в пищевой и перерабатывающей промышленности – на 130 млрд.руб.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Будет реализовано 70 проектов благоустройства сельских территорий;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построено и капитально отремонтировано 300 км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орог;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введено в эксплуатацию 400 тыс. кв.м. жилья.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этом году  немало важнейших задач удалось реализовать и в нашем районе. 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добились неплохих результатов в производстве промышленной продукции, в отрасли сельского хозяйства.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 итогам сельскохозяйственного года Ромодановский сахарный завод призван победителем среди предприятий пищевой и перерабатывающей промышленности;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завода  А.И. Атласов   награжден   медалью   ордена   «За заслуги перед Отечеством»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степени. Товарищество на вере ООО «МАПО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удостоено диплома победителя                          «За производственные достижения среди свеклосеющих организаций Республики Мордовия» (руководитель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Н.В.)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Кроме того, ООО «МАПО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стало победителем всероссийского конкурса «Лучшее свеклосеющее хозяйство» и отмечено дипломом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степени, дипломов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  всероссийского конкурса удостоены: ООО «Комсомолец» и ТНВ ООО «Комсомолец и К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Ф.П.)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Произошли позитивные изменения в области строительства: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построено 6140 кв.м. жилья. И это от 154% от годового плана;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закончено строительство 26 квартирного жилого дома для переселенцев из  ветхого  и  аварийного жилья на общую сумму 72,8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  В    результате,   жилищные   условия   улучшили      77 человек.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Приобретено   3    квартиры   для   детей – сирот на общую сумму 4,1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Капитально отремонтировано 3 многоквартирных жилых дома на сумму 2,9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поселение введено в эксплуатацию 418,6 кв.м. жилых помещений.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Большая работа проделана в рамках строительства, реконструкции и капитального ремонта улично-дорожной сети.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Осуществлен ремонт части дороги по улицам Ленина, Связистов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омоданово на сумму 6,9 млн. рублей;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улицам Солнечная и Центральная поселка Ромодановский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Махоркосовхоз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сумму 7,5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Дорожная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села Малые Березники (5,4 млн. руб.);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ул. Центральная посёлка Совхоз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Садвинтрест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(5,9 </w:t>
      </w:r>
      <w:r>
        <w:rPr>
          <w:rFonts w:ascii="Times New Roman" w:hAnsi="Times New Roman" w:cs="Times New Roman"/>
          <w:sz w:val="28"/>
          <w:szCs w:val="28"/>
        </w:rPr>
        <w:lastRenderedPageBreak/>
        <w:t>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уб.);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ул. Октябрьская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(3,5 млн.руб.);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ул. Мастерская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елозерье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(9,2 млн.руб.);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поселении по программе сделано межевание водопроводных сетей общей протяженность 10289 метров, водоотведение 3400 метров.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Производим отчистку, промывку водоотведения в течение года.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рамках реализации государственной программы «Коммунальное развитие сельских территорий» построена новая дорога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осточная п.Ромоданово протяженностью 1,078 км. с установкой освещения на общую сумму 16,9 млн.руб.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рамках проекта «Безопасные и качественные автомобильные дороги» в районе капитально отремонтированы: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 до сёл: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Трофимовщина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(2,1 км) и Пятина (8 км);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отремонтирован поворот от Промышленного шоссе п. Ромоданово до поворота к д. Ивановка (4км).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федеральной программе «Комплексное развитие сельских территорий» построена дорога до летнего лагеря в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Лыковщина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(2,1км). Общая стоимость строительства и ремонта данных объектов  составляет 540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рамках реализации государственной программы «Комплексное развитие сельских территорий»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поселении провели газ  20 домохозяйств, протяженностью 735,5м.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Была проведена засыпка дороги по ул. Республиканская шлаком 360 тонн, опокой 120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тонн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асфальтной крошкой 120 тонн, ул. Советская опокой 180 тонн, на ул. Центральной асфальтной крошки 110 тонн.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Установлено новое ограждение и ворота на сельском кладбище с. Пятина протяженностью 346 метров, сделано ограждение кладбища в с. Малые Березники протяженностью 140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проводиться спил и уборка деревьев с кладбища. Сделали планировку бульдозером для ограждения.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Был произведен капитальный ремонт памятника павшим воинам  ВОВ в с. Малые Березники.</w:t>
      </w:r>
      <w:proofErr w:type="gramEnd"/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поселения установлены дополнительные фонари уличного освещения: ул. Республиканская 25 фонарей при вводе в эксплуатацию новой дороги, ул. Советская 3 фонаря, ул. Центральная 3 фонаря, ул. Березовая 4 </w:t>
      </w:r>
      <w:proofErr w:type="gramStart"/>
      <w:r>
        <w:rPr>
          <w:rFonts w:ascii="Times New Roman" w:hAnsi="Times New Roman" w:cs="Times New Roman"/>
          <w:sz w:val="28"/>
          <w:szCs w:val="28"/>
        </w:rPr>
        <w:t>фонаря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меняем перегоревшие фонари. При вводе в эксплуатацию дороги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Дорожная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установлены 47 опор с фонарями.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п. Садовский оборудованы 2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контейнерных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площадки на 3 контейнера, дополнительно установлены 2 контейнера на ул. Республиканская и 1 контейнер на ул. Советская. Будут благоустроены еще 3 площадки на ул. Советская, ул. Дорожная, ул. Молодежная.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Много  нам предстоит сделать в 2023 году.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Планируется создание игровой площадки на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</w:rPr>
        <w:t>ентральная п.Садовский, стоимостью 2,7 млн.руб.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отрасли агропромышленного комплекса планируется получить: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Зерна – 77420 т.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Сахарной свеклы 290 тыс.т.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Зеленого горошка – 3640 т.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развитии экономики  района  большую  роль  играет  промышленный комплекс в составе 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Ромодановосахар</w:t>
      </w:r>
      <w:proofErr w:type="spellEnd"/>
      <w:r>
        <w:rPr>
          <w:rFonts w:ascii="Times New Roman" w:hAnsi="Times New Roman" w:cs="Times New Roman"/>
          <w:sz w:val="28"/>
          <w:szCs w:val="28"/>
        </w:rPr>
        <w:t>»,  производящее сахарный песок, и ОАО АПО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>», осуществляющее выпуск комбикормов.</w:t>
      </w:r>
    </w:p>
    <w:p w:rsidR="009735AB" w:rsidRDefault="009735AB" w:rsidP="009735AB">
      <w:pPr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Наиболее устойчивая тенденция роста объемов производства наблюдается в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Ромодановосахар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Предприятием за 11 мес. 2022 года произведено продукции на сумму 3 млрд. 255 млн. руб. </w:t>
      </w:r>
    </w:p>
    <w:p w:rsidR="009735AB" w:rsidRDefault="009735AB" w:rsidP="009735AB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2,5 раза по сравнению с уровнем прошлого года выросли производственные показатели ОАО «АПО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». За 11 месяцев </w:t>
      </w:r>
      <w:r>
        <w:rPr>
          <w:rFonts w:ascii="Times New Roman" w:hAnsi="Times New Roman" w:cs="Times New Roman"/>
          <w:sz w:val="28"/>
          <w:szCs w:val="28"/>
        </w:rPr>
        <w:t>этого года  предприятие произвел</w:t>
      </w:r>
      <w:r>
        <w:rPr>
          <w:rFonts w:ascii="Times New Roman" w:eastAsia="Calibri" w:hAnsi="Times New Roman" w:cs="Times New Roman"/>
          <w:sz w:val="28"/>
          <w:szCs w:val="28"/>
        </w:rPr>
        <w:t>о комбикорма на сумму 50 млн. 137 тыс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уб.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натуральном выражении –            3 607 тонн.</w:t>
      </w:r>
    </w:p>
    <w:p w:rsidR="009735AB" w:rsidRDefault="009735AB" w:rsidP="009735AB">
      <w:pPr>
        <w:ind w:firstLine="708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 2023 года ОАО «АПО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планирует завершить проект по реконструкции комбикормового завода общей стоимостью 245 млн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уб.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Лучших результатов в производстве зерна добились в ТНВ  ООО «МАПО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(руководитель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Н.В.). Хозяйством намолочено более 21 тыс. тонн зерна при урожайности             41,8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</w:t>
      </w:r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(руководитель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Ф.П.) при урожайности 39,5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 намолотили 8270 тонн;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АПО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Дубинников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Д.Б.), где намолочено 16600 тонн при урожайности 38,2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текущем году в 2 раза больше собрано зеленого горошка:     4365 тонн при урожайности 40,8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Накопано 214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онн сахарной свеклы, средняя урожайность – 340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/га.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30%  всей  произведенной в районе свеклы получили свекловоды ТНВ ООО «МАПО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А это 70 тыс. тонн  при  урожайности     350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65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свеклы произведено в ОАО АПО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при урожайности 325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Самой высокой урожайности добились в ТНВ ООО «Комсомолец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- 360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 всех хозяйствах сверх нормы заготовлены корма на зимовку.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Всего заготовлено 44,7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кормовых единиц на одну условную голову скота, при потребности 38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многом результатом достигнутого служит использование на полях минеральных удобрений, которых  под урожай 2022 года было внесено 10420 тонн; а также использование современной техники, которой в текущем году приобретено на сумму 259 млн. рублей.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Особое внимание хозяйствами уделяется защите сельскохозяйственных культур от болезней, сорняков и вредителей, а также постоянному совершенствованию технологий возделывания почвы.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Неплохие результаты в животноводстве.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150 голов увеличено поголовье КРС. На 250 тонн увеличено производство мяса. Произведено – 23200 тонн молока.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Продуктивность на одну корову в среднем по району – 7643 кг.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Лучший результат в ООО «Комсомолец» - 9114 кг.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Выше районного уровня показатель в ТНВ ООО «МАПО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где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составил 8687 кг.;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КФХ «Лазарев» - 8563 кг</w:t>
      </w:r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КФХ «Чалов В.Е.» - 8406 кг.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За 10 месяцев на переработку поставлено 2800 т. молока.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Производство валовой продукции за 11 месяцев составило –          3 млрд. 301 млн. руб., в т.ч. по животноводству – 765,7 млн. руб. или 101,2% к аналогичному периоду 2021 г., по растениеводству – 2,5 млрд. руб. или 125,2% к аналогичному периоду прошлого года.  </w:t>
      </w:r>
      <w:proofErr w:type="gramEnd"/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Выручка  от  реализации  сельскохозяйственной  продукции        1 млрд. 570 млн. руб.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Среднемесячная заработная плата на одного работника выросла на  17,4%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 составила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33,7 тыс. руб.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9735AB" w:rsidRDefault="009735AB" w:rsidP="009735AB">
      <w:pPr>
        <w:suppressAutoHyphens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села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Белозерье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ООО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Карпай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 осуществляет производство фасованных жареных семян подсолнечника и арахиса торговой марки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Карпайские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«На крылечке». За 11 месяцев 2022 года объём продукции собственного производства на предприятии составил порядка 950 тонн, что в стоимостном выражении составляет около 150 млн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уб. Выручка от реализации  составила 195 млн. руб. Темп роста к 2021 году - 90 %. </w:t>
      </w:r>
    </w:p>
    <w:p w:rsidR="009735AB" w:rsidRDefault="009735AB" w:rsidP="009735AB">
      <w:pPr>
        <w:suppressAutoHyphens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Для малого бизнеса традиционными отраслями в районе являются: розничная торговля, операции с недвижимым имуществом и сельское хозяйство.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Развит рынок оказания бытовых услуг населению. Работают ателье по пошиву одежды, мастерские по ремонту обуви, ремонту компьютерной техники и бытового оборудования, фотоателье, парикмахерские, услуги ногтевого сервиса. </w:t>
      </w:r>
    </w:p>
    <w:p w:rsidR="009735AB" w:rsidRDefault="009735AB" w:rsidP="009735A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Сегодня торговая сеть Ромодановского муниципального района представлена 159 стационарными магазинами (в т.ч. 76 единиц по реализации продовольственной продукции,   64 непродовольственной, 19 объектов смешанного типа) и                3 объектами нестационарной торговли.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сегодняшний день обеспеченность населения района торговой площадью  стационарных  объектов   выросла   на       112,6 % к уровню 2021 года;                   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оборот розничной торговли  на 106,9 %.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Товарооборот в расчете на одного жителя  составляет              66,2 тыс. руб.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Е.М., Головушкин А.А., Шубин А.В. вносят свой доход по товарообороту.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бюджет района существенный вклад вносят такие предприятия как Ромодановский сахарный завод, от которого в отчетном году поступило 18,3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Это 16 % всего консолидированного бюджета района;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АПО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его подведомственные сельхозпредприятия – 11,7 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 – 10,5 %;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ТНВ ООО «МАПО и К» - 4,8 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4 % 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«Комсомолец» - 2,5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2 % 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«Вагоноремонтная Компания» - 1,6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1 % 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 - 1,7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1,5 % 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Между тем, отмечу, что за 11 месяцев этого года работниками администраций сельских поселений обследовано и составлено 2923 акта на объекты адресного хозяйства, включая жилые дома, здания, помещения и земельные участки.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За отчетный период гражданами зарегистрировано 163 жилых дома и 199 земельных участков. Кроме этого, вовлечено в оборот 680,92 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емель сельскохозяйственного назначения путем предоставления на праве аренды сельскохозяйственным предприятиям района. Это 113 невостребованные земельные доли, признанные в судебном порядке муниципальной собственностью.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Безусловно, главное богатство любого человека, любой семьи – это здоровье. И здесь очень многое зависит от уровня организации здравоохранения и качества медицинского обслуживания.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учреждениях здравоохранения Ромодановского района        в полной мере осуществляется реализация новых программ и проектов, направленных на снижение уровня заболеваемости, смертности, увеличение рождаемости, продолжительности жизни, и тем самым, стабилизации сложной демографической ситуации.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11 месяцев этого года у нас в районе родилось 102 ребенка: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 мальчик, 41 девочка. В основном дети рождались                    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омоданово (43)  и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с.Белозерье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(28).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5 детей больше, чем в прошлом году, родилось              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поселении;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3 ребёнка больше –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Анненковском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поселениях.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Случаев младенческой смертности не зарегистрировано.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года в поселение проводилась вакцинация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гриппа, приезжали с поликлиники профильные врачи и флюорография.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 важнейшую составляющую социальной политики, основу преобразований в нашем обществе мы всегда рассматриваем образование. Ему сегодня уделяется особое внимание.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Первой его ступенью является дошкольное образование.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районной системе дошкольного образования – 4 детских сада с 1 филиалом.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них воспитывается 528 детей от 1 до 7 лет. Доступность дошкольного образования – 100 %.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2022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филиале «Детский сад «Солнышко» проводились разные мероприятия, дети совместно с родителями и воспитателями принимали участие в различных конкурсах на уровнях района и республики. Победителями становятся не только дети, 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летний период за счет средств местного бюджета был проведен косметический ремонт детского сада.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Все более важной жизненной ценностью становится качественное школьное образование.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Сеть общеобразовательных учреждений района представляют 8 базовых школ с 4 филиалами.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Контингент учащихся – 1865 человек. Общая наполняемость класс – комплектов – 14 человек. Обучение в основном ведется в первую смену. Во вторую смену занимаются 94 учащихся начальных классов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средней школы.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2021-2022 учебном году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обучалось 89 учащихся, из которых были дети из села Михайловка. Подвоз осуществляется школьным автобусом.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2022 году благодаря спонсорской помощи управляющего ТНВ «ООО 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» был отремонтирован фасад школы, отремонтировано и покрашено центральное крыльцо, были вложены большие средства  ТНВ «ООО МАПО и К»,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Ромодановосахар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ИП Головушкиным А.А.,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Чернейкиным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Юнкман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для ремонта кабинетов центра «Точка Роста».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были закуплены учебники на сумму 135 146,00 рублей, произведен косметический ремонт школы и филиала.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текущем учебном году осуществлялся подвоз 93 учащихся в 7 школ района из 14 населенных пунктов.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прошлом учебном году в муниципальном этапе всероссийской олимпиады школьников победителями и призерами стали 173 обучающихся, в основном, из таких школ, как Ромодановская №1 (59 учащихся), Ромодановская №3       (26 учащихся),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(20 учащихся).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Радуют успехи наших спортсменов.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Так, в текущем году 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              в заключительном туре Чемпионата Мордовии по футболу с первого места вышла в золотую лигу, а команда юных воспитанников Ромодановской ДЮСШ – со второго места в общем зачёте  - в серебряную лигу. 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Одним из важнейших приоритетов нашей деятельности всегда была и остаётся забота о семьях с детьми, о пожилых людях и инвалидах.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поселение  дню пожилого человека было выдано  253 продуктовых набора по 10 кг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ахара на сумму 151 800 рублей.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районе 3609 детей. 5490 пенсионеров, 385 многодетных семей.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республиканский материальный капитал получили 37 многодетных детей в сумме 5,2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Через учреждения социальной защиты населения произведены выплаты более девяти тысячам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льготополучателей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Общая сумма выплат - 137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Указом Президента Российской Федерации Владимира Владимировича Путина 2022 год был объявлен годом культурного наследия народов России.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Эта тема красной нитью прошла сквозь все мероприятия, проведенные учреждениями культуры  района.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Это: этнокультурный праздник народной песни «Душа народа», «Культурные традиции и обряды моего народа», ставший уже традиционным и так полюбившийся жителям района межэтнический районный фестиваль национальной кухни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Вкус-фест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Настоящим праздником мастерства и таланта для зрителей района стал отчётный концерт участников художественной самодеятельности, проводимый в рамках фестиваля–конкурса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Мордовия!». Во всех районных мероприятиях участвовали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и библиотека.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мероприятии приняло участие более 100 человек.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доме культуре и библиотеке проводились мероприятия, посиделки, тематические вечера и выставки. С 4 квартала работают по нововведениям по программе «Пушкинская карта».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день народного единства состоялся благотворительный концерт в зале районного Дома культуры вместимостью 300 человек. Денежные </w:t>
      </w:r>
      <w:r>
        <w:rPr>
          <w:rFonts w:ascii="Times New Roman" w:hAnsi="Times New Roman" w:cs="Times New Roman"/>
          <w:sz w:val="28"/>
          <w:szCs w:val="28"/>
        </w:rPr>
        <w:lastRenderedPageBreak/>
        <w:t>средства, вырученные от продажи билетов, были направлены на приобретение обуви солдатам, мобилизованным из нашего района и  проходящим обучение в Ульяновской области.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Отмечу, что в Ульяновскую область в пункт боевого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слаживания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района дважды выезжала машина с гуманитарным грузом.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из мобилизованных ребят мы обеспечили зимним спальным мешком, сапогами с утеплителем, туристским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прорезиновым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ковриком,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термобельём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разгрузочным жилетом, саперной лопатой, шерстяными носками, персональной аптечкой, продуктовым набором. Кроме того, в два рейса мы представили груз в республиканский пункт сбора гуманитарной помощи.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остались в стороне и жители нашего поселения, где также внесли вклад гуманитарной помощи денежные средства Администрация,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Значительные денежные средства были от ТНВ «ООО МАПО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Лазарева Н.Д.,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Д.Н..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предприятий, организаций, учреждений,                                 от индивидуальных предпринимателей, просто неравнодушных жителей района идут перечисления денежных средств на единый счет для сбора пожертвований в помощь военнослужащим, мобилизованным из Республики Мордовия. Счет открыт в мордовском республиканском отделении Российского фонда Мира. Работа в этом направлении продолжается.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выражаю всем жителям района и поселения, принимающим участие в таком благом деле, огромную благодарность.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Уверен, что все вместе, сообща мы сделаем всё возможное, чтобы внести достойный вклад в освобождение наших соотечественников от бесчинства нацистов.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2023 год в Мордовии  пройдёт под знаком народного единства. В этой связи  в республике пройдут масштабные мероприятия всероссийского уровня.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Особое внимание будет обращено на традиции и обычаи эрзян и мокшан, на особенности проведения национальных праздников.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Немалый вклад  в общие успехи района вносят общественные организации: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ветеранов, женсовета, ветеранов боевых действий на Северном Кавказе, Чернобыльцев, поисковые отряды, молодежное движение, волонтеры.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Важнейшими направлениями их деятельности являются: гражданско-патриотическое воспитание молодежи, поддержка семей участников военной операции, семей с детьми, попавших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йв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трудную жизненную ситуацию, пожилых людей, пропаганда здорового образа жизни, трудовое воспитание.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Большую целенаправленную работу по многим направлениям осуществляют поисковые отряды, которыми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двадцати лет руководит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преданный своему делу педагог, наставник молодежи Иван Алексеевич Селивёрстов.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Благодаря его самоотверженности, любви к детям, трудолюбию почти ежегодно поисковики нашего района становятся победителями республиканских конкурсов. Они бессменные участники маршей Памяти, поисковых экспедиций, слётов, форумов.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В Послании Глава Республики Мордовия отдельно остановился на вопросах сохранения православных Храмов как объектов культурного наследия.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Перечислил несколько объектов, которые предстоит восстановить в ближайшей перспективе.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Среди них - Никольская церковь 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ушкино Ромодановского района. Он отметил, что для привлечения средств на восстановление церкви подана заявка в фонд Президентских грантов.  И это радует. Это колоссальное подспорье в успех благого дела.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текущем году районная газета стала призёром республиканского журналистского конкурса. Ей присуждён диплом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 в номинации «Лучшее освещение темы о личном вкладе жителей Республики Мордовия в развитие региона». Редакционной коллегии необходимо и в дальнейшем следовать принципам объективности, оперативности, информационной чистоплотности и опубликованию только проверенной информации.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Успешная реализация всех наших планов и задач во многом будет зависеть от профессионализма правоохранительных органов. За последние годы многое делается по оздоровлению оперативной обстановки в районе.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Сегодня криминальная ситуация характеризуется снижением общего количества преступлений экстремистской направленности, разбойных нападений, преступлений, совершённых в общественных местах, а также совершенных на бытовой почве. На постоянной основе обеспечивается общественный порядок при проведении культурно-массовых, общественно-политических и религиозных мероприятий.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Считаю, что в дальнейшем необходимо вести эффективную работу по выявлению фактов распространения наркотических и психотропных веществ, курительных смесей, особенно в учебных заведениях и местах досуга молодёжи. Также считаю необходимым пересмотреть работу по безопасности дорожного движения. Больше внимания следует уделять формированию культуры поведения на дорогах, детально заниматься транспортным планированием и эффективной организацией дорожного движения.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Уважаемые участники сессии! Сегодня в свете Послания Главы Республики Мордовия Государственному Собранию мы обозначили много важных задач, которые  признаны продолжить динамичное развитие нашего района, придать новый импульс укреплению его социально-экономического потенциала, росту благополучия каждого его жителя.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 решения поставленных задач будет зависеть как улучшение качества жизни людей, так и судьба района в целом.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этого потребуется совместная работа, направленная на модернизацию и обязательную инновационную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составляющую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промышленности, сельского хозяйства, бизнеса, так и других сфер деятельности.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Уверен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общими усилиями  и в дальнейшем  мы будем добиться значительных успехов.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Большое спасибо Главе Республики Мордовия Артёму Алексеевичу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Правительству Республики Мордовия, депутатам Государственного Собрания Александру Ивановичу Атласову, Алексею Николаевичу Зубанову, кураторам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-А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лександру Анатольевичу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Герасину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Михаилу Петровичу Денисову, за поддержку  Ромодановского района в решении сложных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социально-экономических вопросов. Благодарю депутатский корпус района, трудовые коллективы всех сфер деятельности за добросовестный труд и оптимизм, за поддержку и понимание! Здоровья Вам, благополучия, новых трудовых свершений и мирного неба над головой!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9735AB" w:rsidRDefault="009735AB" w:rsidP="009735AB">
      <w:pPr>
        <w:rPr>
          <w:rFonts w:ascii="Times New Roman" w:hAnsi="Times New Roman" w:cs="Times New Roman"/>
          <w:sz w:val="28"/>
          <w:szCs w:val="28"/>
        </w:rPr>
      </w:pPr>
    </w:p>
    <w:p w:rsidR="002009E4" w:rsidRDefault="002009E4"/>
    <w:sectPr w:rsidR="002009E4" w:rsidSect="008B349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/>
  <w:rsids>
    <w:rsidRoot w:val="00AA6E7F"/>
    <w:rsid w:val="002009E4"/>
    <w:rsid w:val="005E0AB2"/>
    <w:rsid w:val="008B349C"/>
    <w:rsid w:val="009735AB"/>
    <w:rsid w:val="00AA6E7F"/>
    <w:rsid w:val="00DD4341"/>
    <w:rsid w:val="00EC0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7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A6E7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6E7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Обычный (веб) Знак"/>
    <w:aliases w:val="Обычный (Web) Знак Знак"/>
    <w:basedOn w:val="a0"/>
    <w:link w:val="a4"/>
    <w:semiHidden/>
    <w:locked/>
    <w:rsid w:val="00AA6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 Знак"/>
    <w:basedOn w:val="a"/>
    <w:link w:val="a3"/>
    <w:uiPriority w:val="99"/>
    <w:semiHidden/>
    <w:unhideWhenUsed/>
    <w:rsid w:val="00AA6E7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Default">
    <w:name w:val="Default"/>
    <w:rsid w:val="00AA6E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NoSpacingChar">
    <w:name w:val="No Spacing Char"/>
    <w:basedOn w:val="a0"/>
    <w:link w:val="11"/>
    <w:locked/>
    <w:rsid w:val="00AA6E7F"/>
    <w:rPr>
      <w:rFonts w:ascii="Calibri" w:eastAsia="Calibri" w:hAnsi="Calibri" w:cs="Calibri"/>
      <w:lang w:eastAsia="ru-RU"/>
    </w:rPr>
  </w:style>
  <w:style w:type="paragraph" w:customStyle="1" w:styleId="11">
    <w:name w:val="Без интервала1"/>
    <w:link w:val="NoSpacingChar"/>
    <w:rsid w:val="00AA6E7F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5">
    <w:name w:val="Гипертекстовая ссылка"/>
    <w:uiPriority w:val="99"/>
    <w:rsid w:val="00AA6E7F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1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Admin\AppData\Local\Temp\Rar$DI00.953\&#166;&#1072;&#166;&#166;T&#1048;&#166;&#166;&#166;-&#166;&#172;&#166;&#166;%20&#166;-&#166;-%20&#166;-T&#1042;T&#1047;&#166;&#166;T&#1042;&#166;&#166;%20&#166;&#166;&#166;&#172;&#166;-&#166;-T&#1051;%20&#166;&#1068;&#166;&#107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4034</Words>
  <Characters>22996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2022-12-28T09:51:00Z</cp:lastPrinted>
  <dcterms:created xsi:type="dcterms:W3CDTF">2022-12-26T05:43:00Z</dcterms:created>
  <dcterms:modified xsi:type="dcterms:W3CDTF">2022-12-28T09:54:00Z</dcterms:modified>
</cp:coreProperties>
</file>