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FF0" w:rsidRPr="00906F9A" w:rsidRDefault="00451FF0" w:rsidP="00906F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06F9A"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451FF0" w:rsidRDefault="00451FF0" w:rsidP="00906F9A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1FF0" w:rsidRDefault="00451FF0" w:rsidP="00906F9A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</w:p>
    <w:p w:rsidR="00451FF0" w:rsidRPr="00906F9A" w:rsidRDefault="00451FF0" w:rsidP="00906F9A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6F9A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>ЛТАР</w:t>
      </w:r>
      <w:r w:rsidRPr="00906F9A">
        <w:rPr>
          <w:rFonts w:ascii="Times New Roman" w:hAnsi="Times New Roman" w:cs="Times New Roman"/>
          <w:b/>
          <w:bCs/>
          <w:sz w:val="28"/>
          <w:szCs w:val="28"/>
        </w:rPr>
        <w:t>СКОГО СЕЛЬСКОГО ПОСЕЛЕНИЯ</w:t>
      </w:r>
    </w:p>
    <w:p w:rsidR="00451FF0" w:rsidRPr="00906F9A" w:rsidRDefault="00451FF0" w:rsidP="00906F9A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6F9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451FF0" w:rsidRPr="00906F9A" w:rsidRDefault="00451FF0" w:rsidP="00906F9A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6F9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tbl>
      <w:tblPr>
        <w:tblW w:w="0" w:type="auto"/>
        <w:tblInd w:w="-106" w:type="dxa"/>
        <w:tblBorders>
          <w:bottom w:val="single" w:sz="4" w:space="0" w:color="auto"/>
        </w:tblBorders>
        <w:tblLook w:val="00A0"/>
      </w:tblPr>
      <w:tblGrid>
        <w:gridCol w:w="9994"/>
      </w:tblGrid>
      <w:tr w:rsidR="00451FF0">
        <w:tc>
          <w:tcPr>
            <w:tcW w:w="10013" w:type="dxa"/>
            <w:tcBorders>
              <w:bottom w:val="single" w:sz="18" w:space="0" w:color="auto"/>
            </w:tcBorders>
          </w:tcPr>
          <w:p w:rsidR="00451FF0" w:rsidRPr="00403DC1" w:rsidRDefault="00451FF0" w:rsidP="00403DC1">
            <w:pPr>
              <w:spacing w:line="360" w:lineRule="exact"/>
              <w:rPr>
                <w:rFonts w:ascii="Times New Roman" w:hAnsi="Times New Roman" w:cs="Times New Roman"/>
              </w:rPr>
            </w:pPr>
          </w:p>
        </w:tc>
      </w:tr>
    </w:tbl>
    <w:p w:rsidR="00451FF0" w:rsidRDefault="00451FF0" w:rsidP="00906F9A">
      <w:pPr>
        <w:spacing w:line="360" w:lineRule="exact"/>
        <w:rPr>
          <w:rFonts w:ascii="Times New Roman" w:hAnsi="Times New Roman" w:cs="Times New Roman"/>
        </w:rPr>
      </w:pPr>
    </w:p>
    <w:p w:rsidR="00451FF0" w:rsidRDefault="00451FF0" w:rsidP="00906F9A">
      <w:pPr>
        <w:spacing w:line="360" w:lineRule="exact"/>
        <w:rPr>
          <w:rFonts w:ascii="Times New Roman" w:hAnsi="Times New Roman" w:cs="Times New Roman"/>
        </w:rPr>
      </w:pPr>
      <w:r w:rsidRPr="00906F9A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11</w:t>
      </w:r>
      <w:r w:rsidRPr="00906F9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</w:t>
      </w:r>
      <w:r w:rsidRPr="00906F9A">
        <w:rPr>
          <w:rFonts w:ascii="Times New Roman" w:hAnsi="Times New Roman" w:cs="Times New Roman"/>
        </w:rPr>
        <w:t xml:space="preserve"> 2024г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№5</w:t>
      </w:r>
    </w:p>
    <w:p w:rsidR="00451FF0" w:rsidRPr="00906F9A" w:rsidRDefault="00451FF0" w:rsidP="00906F9A">
      <w:pPr>
        <w:spacing w:line="36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Алтары</w:t>
      </w:r>
    </w:p>
    <w:p w:rsidR="00451FF0" w:rsidRPr="00906F9A" w:rsidRDefault="00451FF0">
      <w:pPr>
        <w:spacing w:after="633" w:line="1" w:lineRule="exact"/>
        <w:rPr>
          <w:rFonts w:ascii="Times New Roman" w:hAnsi="Times New Roman" w:cs="Times New Roman"/>
        </w:rPr>
      </w:pPr>
    </w:p>
    <w:p w:rsidR="00451FF0" w:rsidRPr="00311CEF" w:rsidRDefault="00451FF0" w:rsidP="00311CEF">
      <w:pPr>
        <w:ind w:right="3276"/>
        <w:rPr>
          <w:rFonts w:ascii="Times New Roman" w:hAnsi="Times New Roman" w:cs="Times New Roman"/>
          <w:b/>
          <w:bCs/>
          <w:sz w:val="28"/>
          <w:szCs w:val="28"/>
        </w:rPr>
      </w:pPr>
      <w:r w:rsidRPr="00311CEF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 составе, порядке подготовки генерального плана А</w:t>
      </w:r>
      <w:r>
        <w:rPr>
          <w:rFonts w:ascii="Times New Roman" w:hAnsi="Times New Roman" w:cs="Times New Roman"/>
          <w:b/>
          <w:bCs/>
          <w:sz w:val="28"/>
          <w:szCs w:val="28"/>
        </w:rPr>
        <w:t>лтарского</w:t>
      </w:r>
      <w:r w:rsidRPr="00311CE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Мордовия, порядке подготовки изменений и внесения их в генеральный план А</w:t>
      </w:r>
      <w:r>
        <w:rPr>
          <w:rFonts w:ascii="Times New Roman" w:hAnsi="Times New Roman" w:cs="Times New Roman"/>
          <w:b/>
          <w:bCs/>
          <w:sz w:val="28"/>
          <w:szCs w:val="28"/>
        </w:rPr>
        <w:t>лтарского</w:t>
      </w:r>
      <w:r w:rsidRPr="00311CE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порядке подготовки планов реализации генерального плана А</w:t>
      </w:r>
      <w:r>
        <w:rPr>
          <w:rFonts w:ascii="Times New Roman" w:hAnsi="Times New Roman" w:cs="Times New Roman"/>
          <w:b/>
          <w:bCs/>
          <w:sz w:val="28"/>
          <w:szCs w:val="28"/>
        </w:rPr>
        <w:t>лтарского</w:t>
      </w:r>
      <w:r w:rsidRPr="00311CE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поселения.</w:t>
      </w:r>
    </w:p>
    <w:p w:rsidR="00451FF0" w:rsidRPr="002524B3" w:rsidRDefault="00451FF0" w:rsidP="00906F9A">
      <w:pPr>
        <w:rPr>
          <w:rFonts w:ascii="Times New Roman" w:hAnsi="Times New Roman" w:cs="Times New Roman"/>
          <w:sz w:val="28"/>
          <w:szCs w:val="28"/>
        </w:rPr>
      </w:pPr>
    </w:p>
    <w:p w:rsidR="00451FF0" w:rsidRDefault="00451FF0" w:rsidP="00906F9A">
      <w:pPr>
        <w:jc w:val="both"/>
        <w:rPr>
          <w:rFonts w:ascii="Times New Roman" w:hAnsi="Times New Roman" w:cs="Times New Roman"/>
          <w:sz w:val="28"/>
          <w:szCs w:val="28"/>
        </w:rPr>
      </w:pPr>
      <w:r w:rsidRPr="002524B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906F9A">
        <w:rPr>
          <w:rFonts w:ascii="Times New Roman" w:hAnsi="Times New Roman" w:cs="Times New Roman"/>
          <w:sz w:val="28"/>
          <w:szCs w:val="28"/>
        </w:rPr>
        <w:t xml:space="preserve">с </w:t>
      </w:r>
      <w:r w:rsidRPr="00906F9A">
        <w:rPr>
          <w:rStyle w:val="a0"/>
          <w:rFonts w:ascii="Times New Roman" w:hAnsi="Times New Roman" w:cs="Times New Roman"/>
          <w:sz w:val="28"/>
          <w:szCs w:val="28"/>
        </w:rPr>
        <w:t>Градостроительным кодексом</w:t>
      </w:r>
      <w:r w:rsidRPr="002524B3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Pr="00906F9A">
        <w:rPr>
          <w:rStyle w:val="a0"/>
          <w:rFonts w:ascii="Times New Roman" w:hAnsi="Times New Roman" w:cs="Times New Roman"/>
          <w:sz w:val="28"/>
          <w:szCs w:val="28"/>
        </w:rPr>
        <w:t>ст. 15</w:t>
      </w:r>
      <w:r w:rsidRPr="002524B3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 131-ФЗ "Об общих принципах организации местного самоуправления в Российской Федерации", руководствуясь </w:t>
      </w:r>
      <w:r w:rsidRPr="00C6155D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524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Алтарского сельского поселения </w:t>
      </w:r>
      <w:r w:rsidRPr="002524B3">
        <w:rPr>
          <w:rFonts w:ascii="Times New Roman" w:hAnsi="Times New Roman" w:cs="Times New Roman"/>
          <w:sz w:val="28"/>
          <w:szCs w:val="28"/>
        </w:rPr>
        <w:t>Ромодановского муниципальн</w:t>
      </w:r>
      <w:r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</w:p>
    <w:p w:rsidR="00451FF0" w:rsidRDefault="00451FF0" w:rsidP="00906F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FF0" w:rsidRPr="002524B3" w:rsidRDefault="00451FF0" w:rsidP="00311CEF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51FF0" w:rsidRDefault="00451FF0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524B3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956BE2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956BE2">
        <w:rPr>
          <w:rStyle w:val="a0"/>
          <w:rFonts w:ascii="Times New Roman" w:hAnsi="Times New Roman" w:cs="Times New Roman"/>
          <w:sz w:val="28"/>
          <w:szCs w:val="28"/>
        </w:rPr>
        <w:t>Положение</w:t>
      </w:r>
      <w:r w:rsidRPr="002524B3">
        <w:rPr>
          <w:rFonts w:ascii="Times New Roman" w:hAnsi="Times New Roman" w:cs="Times New Roman"/>
          <w:sz w:val="28"/>
          <w:szCs w:val="28"/>
        </w:rPr>
        <w:t xml:space="preserve"> о составе, порядке подготовки </w:t>
      </w:r>
      <w:r>
        <w:rPr>
          <w:rFonts w:ascii="Times New Roman" w:hAnsi="Times New Roman" w:cs="Times New Roman"/>
          <w:sz w:val="28"/>
          <w:szCs w:val="28"/>
        </w:rPr>
        <w:t>генерального плана Алтарского сельского поселения</w:t>
      </w:r>
      <w:r w:rsidRPr="002524B3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порядке подготовки изменений и внесения их в генеральный план Алтарского сельского поселения,</w:t>
      </w:r>
      <w:r w:rsidRPr="00906F9A">
        <w:rPr>
          <w:rFonts w:ascii="Times New Roman" w:hAnsi="Times New Roman" w:cs="Times New Roman"/>
          <w:sz w:val="28"/>
          <w:szCs w:val="28"/>
        </w:rPr>
        <w:t xml:space="preserve"> порядке подготовки планов реализации генерального плана </w:t>
      </w: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Алтарского сельского поселения.</w:t>
      </w:r>
    </w:p>
    <w:p w:rsidR="00451FF0" w:rsidRPr="002524B3" w:rsidRDefault="00451FF0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24B3">
        <w:rPr>
          <w:rFonts w:ascii="Times New Roman" w:hAnsi="Times New Roman" w:cs="Times New Roman"/>
          <w:sz w:val="28"/>
          <w:szCs w:val="28"/>
        </w:rPr>
        <w:t xml:space="preserve">2. Контроль за исполнением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t xml:space="preserve">на Главу Алтарского сельского поселения </w:t>
      </w:r>
      <w:r w:rsidRPr="002524B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1FF0" w:rsidRPr="00311CEF" w:rsidRDefault="00451FF0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524B3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2524B3">
        <w:rPr>
          <w:rFonts w:ascii="Times New Roman" w:hAnsi="Times New Roman" w:cs="Times New Roman"/>
          <w:sz w:val="28"/>
          <w:szCs w:val="28"/>
        </w:rPr>
        <w:t xml:space="preserve">его </w:t>
      </w:r>
      <w:r w:rsidRPr="00311CEF">
        <w:rPr>
          <w:rStyle w:val="a0"/>
          <w:rFonts w:ascii="Times New Roman" w:hAnsi="Times New Roman" w:cs="Times New Roman"/>
          <w:color w:val="000000"/>
          <w:sz w:val="28"/>
          <w:szCs w:val="28"/>
        </w:rPr>
        <w:t>официального опубликования</w:t>
      </w:r>
      <w:r w:rsidRPr="00311CEF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451FF0" w:rsidRDefault="00451FF0" w:rsidP="00311CEF">
      <w:pPr>
        <w:ind w:firstLine="851"/>
        <w:jc w:val="both"/>
        <w:rPr>
          <w:rFonts w:ascii="Times New Roman" w:hAnsi="Times New Roman" w:cs="Times New Roman"/>
        </w:rPr>
      </w:pPr>
    </w:p>
    <w:p w:rsidR="00451FF0" w:rsidRPr="0090115B" w:rsidRDefault="00451FF0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51FF0" w:rsidRPr="0090115B" w:rsidRDefault="00451FF0" w:rsidP="0090115B">
      <w:pPr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90115B">
        <w:rPr>
          <w:rFonts w:ascii="Times New Roman" w:hAnsi="Times New Roman" w:cs="Times New Roman"/>
          <w:b/>
          <w:bCs/>
          <w:sz w:val="28"/>
          <w:szCs w:val="28"/>
        </w:rPr>
        <w:t xml:space="preserve">Глава Алтарского </w:t>
      </w:r>
    </w:p>
    <w:p w:rsidR="00451FF0" w:rsidRDefault="00451FF0" w:rsidP="0090115B">
      <w:pPr>
        <w:ind w:firstLine="851"/>
      </w:pPr>
      <w:r w:rsidRPr="0090115B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                                                          М.Х. Кузяев</w:t>
      </w:r>
      <w:r>
        <w:br w:type="page"/>
      </w:r>
    </w:p>
    <w:p w:rsidR="00451FF0" w:rsidRPr="00311CEF" w:rsidRDefault="00451FF0" w:rsidP="00311CEF">
      <w:pPr>
        <w:pStyle w:val="1"/>
        <w:spacing w:after="320" w:line="240" w:lineRule="auto"/>
        <w:ind w:left="4640" w:firstLine="0"/>
        <w:jc w:val="right"/>
        <w:rPr>
          <w:color w:val="000000"/>
        </w:rPr>
      </w:pPr>
      <w:r w:rsidRPr="00311CEF">
        <w:rPr>
          <w:color w:val="000000"/>
        </w:rPr>
        <w:t xml:space="preserve">Приложение к </w:t>
      </w:r>
      <w:r>
        <w:rPr>
          <w:color w:val="000000"/>
        </w:rPr>
        <w:t>постановлению</w:t>
      </w:r>
      <w:r w:rsidRPr="00311CEF">
        <w:rPr>
          <w:color w:val="000000"/>
        </w:rPr>
        <w:t xml:space="preserve"> администрации </w:t>
      </w:r>
      <w:r>
        <w:rPr>
          <w:color w:val="000000"/>
        </w:rPr>
        <w:t xml:space="preserve">Алтарского сельского поселения Ромодановского муниципального района Республики Мордовия </w:t>
      </w:r>
      <w:r w:rsidRPr="00311CEF">
        <w:rPr>
          <w:color w:val="000000"/>
        </w:rPr>
        <w:t xml:space="preserve"> от </w:t>
      </w:r>
      <w:r>
        <w:rPr>
          <w:color w:val="000000"/>
        </w:rPr>
        <w:t>11.03.2024г. №5</w:t>
      </w:r>
    </w:p>
    <w:p w:rsidR="00451FF0" w:rsidRPr="00031AE5" w:rsidRDefault="00451FF0" w:rsidP="00031AE5">
      <w:pPr>
        <w:pStyle w:val="1"/>
        <w:spacing w:after="320" w:line="240" w:lineRule="auto"/>
        <w:ind w:firstLine="0"/>
        <w:jc w:val="center"/>
        <w:rPr>
          <w:b/>
          <w:bCs/>
          <w:color w:val="000000"/>
        </w:rPr>
      </w:pPr>
      <w:r w:rsidRPr="00311CEF">
        <w:rPr>
          <w:b/>
          <w:bCs/>
          <w:color w:val="000000"/>
        </w:rPr>
        <w:t>Положение</w:t>
      </w:r>
      <w:r w:rsidRPr="00311CEF">
        <w:rPr>
          <w:b/>
          <w:bCs/>
          <w:color w:val="000000"/>
        </w:rPr>
        <w:br/>
      </w:r>
      <w:r w:rsidRPr="00031AE5">
        <w:rPr>
          <w:b/>
          <w:bCs/>
          <w:color w:val="000000"/>
        </w:rPr>
        <w:t>о составе, порядке подготовки генерального плана А</w:t>
      </w:r>
      <w:r>
        <w:rPr>
          <w:b/>
          <w:bCs/>
          <w:color w:val="000000"/>
        </w:rPr>
        <w:t>лтарского</w:t>
      </w:r>
      <w:r w:rsidRPr="00031AE5">
        <w:rPr>
          <w:b/>
          <w:bCs/>
          <w:color w:val="000000"/>
        </w:rPr>
        <w:t xml:space="preserve"> сельского поселения Ромодановского муниципального района Республики Мордовия, порядке подготовки изменений и внесения их в генеральный план А</w:t>
      </w:r>
      <w:r>
        <w:rPr>
          <w:b/>
          <w:bCs/>
          <w:color w:val="000000"/>
        </w:rPr>
        <w:t>лтарского</w:t>
      </w:r>
      <w:r w:rsidRPr="00031AE5">
        <w:rPr>
          <w:b/>
          <w:bCs/>
          <w:color w:val="000000"/>
        </w:rPr>
        <w:t xml:space="preserve"> сельского поселения, порядке подготовки планов реализации генерального плана А</w:t>
      </w:r>
      <w:r>
        <w:rPr>
          <w:b/>
          <w:bCs/>
          <w:color w:val="000000"/>
        </w:rPr>
        <w:t>лтарского</w:t>
      </w:r>
      <w:r w:rsidRPr="00031AE5">
        <w:rPr>
          <w:b/>
          <w:bCs/>
          <w:color w:val="000000"/>
        </w:rPr>
        <w:t xml:space="preserve"> сельского поселения.</w:t>
      </w:r>
    </w:p>
    <w:p w:rsidR="00451FF0" w:rsidRPr="00311CEF" w:rsidRDefault="00451FF0" w:rsidP="00311CEF">
      <w:pPr>
        <w:pStyle w:val="11"/>
        <w:keepNext/>
        <w:keepLines/>
        <w:spacing w:after="140" w:line="240" w:lineRule="auto"/>
        <w:ind w:left="3940"/>
        <w:jc w:val="left"/>
        <w:rPr>
          <w:color w:val="000000"/>
        </w:rPr>
      </w:pPr>
      <w:bookmarkStart w:id="3" w:name="bookmark2"/>
      <w:r>
        <w:rPr>
          <w:color w:val="000000"/>
          <w:lang w:val="en-US"/>
        </w:rPr>
        <w:t>I</w:t>
      </w:r>
      <w:r w:rsidRPr="006D42A7">
        <w:rPr>
          <w:color w:val="000000"/>
        </w:rPr>
        <w:t xml:space="preserve">. </w:t>
      </w:r>
      <w:r w:rsidRPr="00311CEF">
        <w:rPr>
          <w:color w:val="000000"/>
        </w:rPr>
        <w:t>Общие положения</w:t>
      </w:r>
      <w:bookmarkEnd w:id="3"/>
    </w:p>
    <w:p w:rsidR="00451FF0" w:rsidRDefault="00451FF0" w:rsidP="00BC58BD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851"/>
        <w:jc w:val="both"/>
        <w:rPr>
          <w:color w:val="000000"/>
        </w:rPr>
      </w:pPr>
      <w:r w:rsidRPr="009106CD">
        <w:rPr>
          <w:color w:val="000000"/>
        </w:rPr>
        <w:t>Настоящее Положение о составе, порядке подготовки генерального плана А</w:t>
      </w:r>
      <w:r>
        <w:rPr>
          <w:color w:val="000000"/>
        </w:rPr>
        <w:t>лтарского</w:t>
      </w:r>
      <w:r w:rsidRPr="009106CD">
        <w:rPr>
          <w:color w:val="000000"/>
        </w:rPr>
        <w:t xml:space="preserve"> сельского поселения Ромодановского муниципального района Республики Мордовия, порядке подготовки изменений и внесения их в генеральный план А</w:t>
      </w:r>
      <w:r>
        <w:rPr>
          <w:color w:val="000000"/>
        </w:rPr>
        <w:t>лтарского</w:t>
      </w:r>
      <w:r w:rsidRPr="009106CD">
        <w:rPr>
          <w:color w:val="000000"/>
        </w:rPr>
        <w:t xml:space="preserve"> сельского поселения, (далее - Положение) разработано в соответствии с требованиями Градостроительного кодекса Российской Федерации (далее - Градостроительный кодекс), </w:t>
      </w:r>
      <w:hyperlink r:id="rId7" w:history="1">
        <w:r w:rsidRPr="009106CD">
          <w:rPr>
            <w:rStyle w:val="a0"/>
            <w:color w:val="000000"/>
          </w:rPr>
          <w:t>ст. 15</w:t>
        </w:r>
      </w:hyperlink>
      <w:r w:rsidRPr="009106CD">
        <w:rPr>
          <w:color w:val="000000"/>
        </w:rPr>
        <w:t xml:space="preserve"> Федерального закона от 06.10.2003 N 131-ФЗ "Об общих принципах организации местного самоуправления в Российской Федерации", Уставом </w:t>
      </w:r>
      <w:r>
        <w:rPr>
          <w:color w:val="000000"/>
        </w:rPr>
        <w:t xml:space="preserve">Алтарского сельского поселения </w:t>
      </w:r>
      <w:r w:rsidRPr="009106CD">
        <w:rPr>
          <w:color w:val="000000"/>
        </w:rPr>
        <w:t>Ромодановского  муниципального района Республики Мордовии.</w:t>
      </w:r>
    </w:p>
    <w:p w:rsidR="00451FF0" w:rsidRDefault="00451FF0" w:rsidP="00BC58BD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1134"/>
        <w:jc w:val="both"/>
        <w:rPr>
          <w:color w:val="000000"/>
        </w:rPr>
      </w:pPr>
      <w:r w:rsidRPr="00BC58BD">
        <w:rPr>
          <w:color w:val="000000"/>
        </w:rPr>
        <w:t>Генеральный план А</w:t>
      </w:r>
      <w:r>
        <w:rPr>
          <w:color w:val="000000"/>
        </w:rPr>
        <w:t>лтарского</w:t>
      </w:r>
      <w:r w:rsidRPr="00BC58BD">
        <w:rPr>
          <w:color w:val="000000"/>
        </w:rPr>
        <w:t xml:space="preserve"> сельского поселения Ромодановского муниципального района Республики Мордовия (далее - генеральный план) является обязательным для органов государственной власти, органов местного самоуправления при принятии ими решений и реализации таких решений. Генеральный план не подлежит применению в части, противоречащей утвержденным документам территориального планирования Российской Федерации, документам территориального планирования Республики Мордовия, документам территориального планирования А</w:t>
      </w:r>
      <w:r>
        <w:rPr>
          <w:color w:val="000000"/>
        </w:rPr>
        <w:t>лтарского</w:t>
      </w:r>
      <w:r w:rsidRPr="00BC58BD">
        <w:rPr>
          <w:color w:val="000000"/>
        </w:rPr>
        <w:t xml:space="preserve"> сельского поселения Ромодановского муниципального района Республики Мордовия, со дня утверждения.</w:t>
      </w:r>
      <w:r>
        <w:rPr>
          <w:color w:val="000000"/>
        </w:rPr>
        <w:t xml:space="preserve"> </w:t>
      </w:r>
    </w:p>
    <w:p w:rsidR="00451FF0" w:rsidRPr="00BC58BD" w:rsidRDefault="00451FF0" w:rsidP="00BC58BD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851"/>
        <w:jc w:val="both"/>
        <w:rPr>
          <w:color w:val="000000"/>
        </w:rPr>
      </w:pPr>
      <w:r>
        <w:rPr>
          <w:color w:val="000000"/>
        </w:rPr>
        <w:t>Подготовка проекта Генерального плана Алтарского сельского поселения</w:t>
      </w:r>
      <w:r w:rsidRPr="00BC58BD">
        <w:rPr>
          <w:color w:val="000000"/>
        </w:rPr>
        <w:t xml:space="preserve"> осуществляется в соответствии с требованиями статьи 9 Градостроительного кодекса с учетом региональных и местных нормативов градостроительного проектирования, результатов общественных обсуждений или публичных слушаний по проекту генерального плана, а также с учетом предложений заинтересованных лиц.</w:t>
      </w:r>
    </w:p>
    <w:p w:rsidR="00451FF0" w:rsidRPr="00311CEF" w:rsidRDefault="00451FF0" w:rsidP="00BC58BD">
      <w:pPr>
        <w:pStyle w:val="1"/>
        <w:numPr>
          <w:ilvl w:val="1"/>
          <w:numId w:val="3"/>
        </w:numPr>
        <w:tabs>
          <w:tab w:val="left" w:pos="1250"/>
        </w:tabs>
        <w:spacing w:line="240" w:lineRule="auto"/>
        <w:ind w:firstLine="851"/>
        <w:jc w:val="both"/>
        <w:rPr>
          <w:color w:val="000000"/>
        </w:rPr>
      </w:pPr>
      <w:r w:rsidRPr="00311CEF">
        <w:rPr>
          <w:color w:val="000000"/>
        </w:rPr>
        <w:t>В процессе подготовки проекта генерального плана в обязательном порядке учитываются ограничения использования земельных участков и объектов капитального строительства, расположенных в границах зон охраны объектов культурного наследия, в соответствии с законодательством Российской Федерации об охране объектов культурного наследия и статьей 27 Градостроительного кодекса.</w:t>
      </w:r>
    </w:p>
    <w:p w:rsidR="00451FF0" w:rsidRPr="00A025DB" w:rsidRDefault="00451FF0" w:rsidP="00311CEF">
      <w:pPr>
        <w:pStyle w:val="1"/>
        <w:numPr>
          <w:ilvl w:val="1"/>
          <w:numId w:val="3"/>
        </w:numPr>
        <w:tabs>
          <w:tab w:val="left" w:pos="1255"/>
        </w:tabs>
        <w:spacing w:line="240" w:lineRule="auto"/>
        <w:ind w:firstLine="760"/>
        <w:jc w:val="both"/>
        <w:rPr>
          <w:color w:val="000000"/>
        </w:rPr>
      </w:pPr>
      <w:r w:rsidRPr="00311CEF">
        <w:rPr>
          <w:color w:val="000000"/>
        </w:rPr>
        <w:t xml:space="preserve">Генеральный план сельского поселения </w:t>
      </w:r>
      <w:r>
        <w:rPr>
          <w:color w:val="000000"/>
        </w:rPr>
        <w:t xml:space="preserve">носит долгосрочный характер и </w:t>
      </w:r>
      <w:r w:rsidRPr="00A025DB">
        <w:rPr>
          <w:color w:val="000000"/>
        </w:rPr>
        <w:t>утверждается на срок не менее чем двадцать лет.</w:t>
      </w:r>
    </w:p>
    <w:p w:rsidR="00451FF0" w:rsidRPr="00311CEF" w:rsidRDefault="00451FF0" w:rsidP="00311CEF">
      <w:pPr>
        <w:pStyle w:val="1"/>
        <w:numPr>
          <w:ilvl w:val="1"/>
          <w:numId w:val="3"/>
        </w:numPr>
        <w:tabs>
          <w:tab w:val="left" w:pos="1255"/>
        </w:tabs>
        <w:spacing w:line="240" w:lineRule="auto"/>
        <w:ind w:firstLine="760"/>
        <w:jc w:val="both"/>
        <w:rPr>
          <w:color w:val="000000"/>
        </w:rPr>
      </w:pPr>
      <w:r w:rsidRPr="00311CEF">
        <w:rPr>
          <w:color w:val="000000"/>
        </w:rPr>
        <w:t xml:space="preserve">Генеральный план может являться основанием для установления или изменения границ муниципального образования, в порядке, установленном законом </w:t>
      </w:r>
      <w:r>
        <w:rPr>
          <w:color w:val="000000"/>
        </w:rPr>
        <w:t>Республики Мордовия</w:t>
      </w:r>
      <w:r w:rsidRPr="00311CEF">
        <w:rPr>
          <w:color w:val="000000"/>
        </w:rPr>
        <w:t>.</w:t>
      </w:r>
    </w:p>
    <w:p w:rsidR="00451FF0" w:rsidRDefault="00451FF0" w:rsidP="00311CEF">
      <w:pPr>
        <w:pStyle w:val="1"/>
        <w:numPr>
          <w:ilvl w:val="1"/>
          <w:numId w:val="3"/>
        </w:numPr>
        <w:tabs>
          <w:tab w:val="left" w:pos="1250"/>
        </w:tabs>
        <w:spacing w:line="240" w:lineRule="auto"/>
        <w:ind w:firstLine="760"/>
        <w:jc w:val="both"/>
        <w:rPr>
          <w:color w:val="000000"/>
        </w:rPr>
      </w:pPr>
      <w:r w:rsidRPr="00311CEF">
        <w:rPr>
          <w:color w:val="000000"/>
        </w:rPr>
        <w:t xml:space="preserve">Подготовку, а также организацию процесса согласования проекта генерального плана в случаях, установленных статьей 25 Градостроительного кодекса, обеспечивает администрация </w:t>
      </w:r>
      <w:r>
        <w:rPr>
          <w:color w:val="000000"/>
        </w:rPr>
        <w:t>Алтарского сельского поселения Ромодановского муниципального района Республики Мордовия</w:t>
      </w:r>
      <w:r w:rsidRPr="00311CEF">
        <w:rPr>
          <w:color w:val="000000"/>
        </w:rPr>
        <w:t>.</w:t>
      </w:r>
    </w:p>
    <w:p w:rsidR="00451FF0" w:rsidRPr="00311CEF" w:rsidRDefault="00451FF0" w:rsidP="00A025DB">
      <w:pPr>
        <w:pStyle w:val="1"/>
        <w:tabs>
          <w:tab w:val="left" w:pos="1250"/>
        </w:tabs>
        <w:spacing w:line="240" w:lineRule="auto"/>
        <w:ind w:left="760" w:firstLine="0"/>
        <w:jc w:val="both"/>
        <w:rPr>
          <w:color w:val="000000"/>
        </w:rPr>
      </w:pPr>
    </w:p>
    <w:p w:rsidR="00451FF0" w:rsidRDefault="00451FF0" w:rsidP="00311CEF">
      <w:pPr>
        <w:pStyle w:val="11"/>
        <w:keepNext/>
        <w:keepLines/>
        <w:numPr>
          <w:ilvl w:val="0"/>
          <w:numId w:val="4"/>
        </w:numPr>
        <w:tabs>
          <w:tab w:val="left" w:pos="353"/>
        </w:tabs>
        <w:spacing w:after="0" w:line="240" w:lineRule="auto"/>
        <w:rPr>
          <w:color w:val="000000"/>
        </w:rPr>
      </w:pPr>
      <w:bookmarkStart w:id="4" w:name="bookmark4"/>
      <w:r w:rsidRPr="00311CEF">
        <w:rPr>
          <w:color w:val="000000"/>
        </w:rPr>
        <w:t>Состав генерального плана</w:t>
      </w:r>
      <w:bookmarkEnd w:id="4"/>
    </w:p>
    <w:p w:rsidR="00451FF0" w:rsidRPr="00311CEF" w:rsidRDefault="00451FF0" w:rsidP="00A025DB">
      <w:pPr>
        <w:pStyle w:val="11"/>
        <w:keepNext/>
        <w:keepLines/>
        <w:tabs>
          <w:tab w:val="left" w:pos="353"/>
        </w:tabs>
        <w:spacing w:after="0" w:line="240" w:lineRule="auto"/>
        <w:jc w:val="left"/>
        <w:rPr>
          <w:color w:val="000000"/>
        </w:rPr>
      </w:pPr>
    </w:p>
    <w:p w:rsidR="00451FF0" w:rsidRPr="00FD35EE" w:rsidRDefault="00451FF0" w:rsidP="00FD35EE">
      <w:pPr>
        <w:pStyle w:val="1"/>
        <w:numPr>
          <w:ilvl w:val="1"/>
          <w:numId w:val="4"/>
        </w:numPr>
        <w:tabs>
          <w:tab w:val="left" w:pos="1294"/>
        </w:tabs>
        <w:spacing w:line="240" w:lineRule="auto"/>
        <w:ind w:firstLine="740"/>
        <w:jc w:val="both"/>
        <w:rPr>
          <w:color w:val="000000"/>
        </w:rPr>
      </w:pPr>
      <w:r w:rsidRPr="00FD35EE">
        <w:rPr>
          <w:color w:val="auto"/>
        </w:rPr>
        <w:t>На картах в утверждаемой части проекта генерального плана соответственно отображаются:</w:t>
      </w:r>
    </w:p>
    <w:p w:rsidR="00451FF0" w:rsidRPr="00FD35EE" w:rsidRDefault="00451FF0" w:rsidP="00FD35EE">
      <w:pPr>
        <w:pStyle w:val="ListParagraph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1)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</w:rPr>
        <w:t>планируемые для размещения объекты местного значения поселения, городского округа, относящиеся к следующим областям:</w:t>
      </w:r>
    </w:p>
    <w:p w:rsidR="00451FF0" w:rsidRPr="00FD35EE" w:rsidRDefault="00451FF0" w:rsidP="00FD35EE">
      <w:pPr>
        <w:pStyle w:val="ListParagraph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2) 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</w:rPr>
        <w:t>- электро-, тепло-, газо- и водоснабжение населения, водоотведение;</w:t>
      </w:r>
    </w:p>
    <w:p w:rsidR="00451FF0" w:rsidRPr="00FD35EE" w:rsidRDefault="00451FF0" w:rsidP="00FD35EE">
      <w:pPr>
        <w:pStyle w:val="ListParagraph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3) 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</w:rPr>
        <w:t>- автомобильные дороги местного значения;</w:t>
      </w:r>
    </w:p>
    <w:p w:rsidR="00451FF0" w:rsidRPr="00FD35EE" w:rsidRDefault="00451FF0" w:rsidP="00FD35EE">
      <w:pPr>
        <w:pStyle w:val="ListParagraph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4)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</w:rPr>
        <w:t>- физическая культура и массовый спорт, образование, здравоохранение, утилизация и переработка бытовых и промышленных отходов в случае подготовки генерального плана городского округа;</w:t>
      </w:r>
    </w:p>
    <w:p w:rsidR="00451FF0" w:rsidRPr="00FD35EE" w:rsidRDefault="00451FF0" w:rsidP="00FD35EE">
      <w:pPr>
        <w:pStyle w:val="ListParagraph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5)</w:t>
      </w:r>
      <w:r w:rsidRPr="00FD35EE">
        <w:rPr>
          <w:rFonts w:ascii="Times New Roman" w:hAnsi="Times New Roman" w:cs="Times New Roman"/>
          <w:color w:val="auto"/>
          <w:sz w:val="28"/>
          <w:szCs w:val="28"/>
        </w:rPr>
        <w:t>- иные области в связи с решением вопросов местного значения поселения, городского округа;</w:t>
      </w:r>
    </w:p>
    <w:p w:rsidR="00451FF0" w:rsidRPr="00FD35EE" w:rsidRDefault="00451FF0" w:rsidP="00FD35EE">
      <w:pPr>
        <w:pStyle w:val="ListParagraph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6)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</w:rPr>
        <w:t>границы населенных пунктов (в том числе границы образуемых населенных пунктов), входящих в состав поселения или городского округа;</w:t>
      </w:r>
    </w:p>
    <w:p w:rsidR="00451FF0" w:rsidRDefault="00451FF0" w:rsidP="00FD35EE">
      <w:pPr>
        <w:pStyle w:val="ListParagraph"/>
        <w:widowControl/>
        <w:autoSpaceDE w:val="0"/>
        <w:autoSpaceDN w:val="0"/>
        <w:adjustRightInd w:val="0"/>
        <w:spacing w:before="280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7)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FD35EE">
        <w:rPr>
          <w:rFonts w:ascii="Times New Roman" w:hAnsi="Times New Roman" w:cs="Times New Roman"/>
          <w:color w:val="auto"/>
          <w:sz w:val="28"/>
          <w:szCs w:val="28"/>
        </w:rPr>
        <w:t>границы и описание функциональных зон с указанием планируемых для размещения в них объектов федерального значения, объектов регионального значения, объектов местного значения (за исключением линейных объектов) и местоположения линейных объектов федерального значения, линейных объектов регионального значения, линейных объектов местного значения.</w:t>
      </w:r>
    </w:p>
    <w:p w:rsidR="00451FF0" w:rsidRDefault="00451FF0" w:rsidP="003A792D">
      <w:pPr>
        <w:widowControl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792D">
        <w:rPr>
          <w:rFonts w:ascii="Times New Roman" w:hAnsi="Times New Roman" w:cs="Times New Roman"/>
        </w:rPr>
        <w:t>2.2</w:t>
      </w:r>
      <w: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 соответствии с Градостроительным </w:t>
      </w:r>
      <w:hyperlink r:id="rId8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 следует включать в положения о территориальном планировании, содержащиеся в генеральных планах (в текстовой форме):</w:t>
      </w:r>
    </w:p>
    <w:p w:rsidR="00451FF0" w:rsidRDefault="00451FF0" w:rsidP="003A792D">
      <w:pPr>
        <w:widowControl/>
        <w:autoSpaceDE w:val="0"/>
        <w:autoSpaceDN w:val="0"/>
        <w:adjustRightInd w:val="0"/>
        <w:spacing w:before="28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1)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зоны);</w:t>
      </w:r>
    </w:p>
    <w:p w:rsidR="00451FF0" w:rsidRDefault="00451FF0" w:rsidP="003A792D">
      <w:pPr>
        <w:widowControl/>
        <w:autoSpaceDE w:val="0"/>
        <w:autoSpaceDN w:val="0"/>
        <w:adjustRightInd w:val="0"/>
        <w:spacing w:before="28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2)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характеристики зон с особыми условиями использования территорий в случае, если установление таких зон требуется в связи с размещением данных объектов;</w:t>
      </w:r>
    </w:p>
    <w:p w:rsidR="00451FF0" w:rsidRDefault="00451FF0" w:rsidP="003A792D">
      <w:pPr>
        <w:widowControl/>
        <w:autoSpaceDE w:val="0"/>
        <w:autoSpaceDN w:val="0"/>
        <w:adjustRightInd w:val="0"/>
        <w:spacing w:before="28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3)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объектов.</w:t>
      </w:r>
    </w:p>
    <w:p w:rsidR="00451FF0" w:rsidRPr="00311CEF" w:rsidRDefault="00451FF0" w:rsidP="003A792D">
      <w:pPr>
        <w:pStyle w:val="1"/>
        <w:tabs>
          <w:tab w:val="left" w:pos="1088"/>
        </w:tabs>
        <w:spacing w:line="240" w:lineRule="auto"/>
        <w:ind w:left="740" w:firstLine="0"/>
        <w:jc w:val="both"/>
        <w:rPr>
          <w:color w:val="000000"/>
        </w:rPr>
      </w:pPr>
    </w:p>
    <w:p w:rsidR="00451FF0" w:rsidRPr="00311CEF" w:rsidRDefault="00451FF0" w:rsidP="000D24B7">
      <w:pPr>
        <w:pStyle w:val="1"/>
        <w:tabs>
          <w:tab w:val="left" w:pos="1267"/>
        </w:tabs>
        <w:spacing w:line="240" w:lineRule="auto"/>
        <w:ind w:firstLine="851"/>
        <w:jc w:val="both"/>
        <w:rPr>
          <w:color w:val="000000"/>
        </w:rPr>
      </w:pPr>
      <w:r>
        <w:rPr>
          <w:color w:val="000000"/>
        </w:rPr>
        <w:t>2.3</w:t>
      </w:r>
      <w:r>
        <w:rPr>
          <w:color w:val="000000"/>
        </w:rPr>
        <w:tab/>
      </w:r>
      <w:r>
        <w:rPr>
          <w:color w:val="000000"/>
        </w:rPr>
        <w:tab/>
      </w:r>
      <w:r w:rsidRPr="00311CEF">
        <w:rPr>
          <w:color w:val="000000"/>
        </w:rPr>
        <w:t>К генеральному плану прилагаются материалы по его обоснованию в текстовой форме и в виде карт в соответствии с требованиями частей 7 и 8 статьи 23 Градостроительного кодекса.</w:t>
      </w:r>
    </w:p>
    <w:p w:rsidR="00451FF0" w:rsidRPr="00311CEF" w:rsidRDefault="00451FF0" w:rsidP="000D24B7">
      <w:pPr>
        <w:pStyle w:val="1"/>
        <w:tabs>
          <w:tab w:val="left" w:pos="561"/>
        </w:tabs>
        <w:spacing w:line="240" w:lineRule="auto"/>
        <w:ind w:firstLine="851"/>
        <w:jc w:val="both"/>
        <w:rPr>
          <w:color w:val="000000"/>
        </w:rPr>
      </w:pPr>
      <w:r>
        <w:rPr>
          <w:color w:val="000000"/>
        </w:rPr>
        <w:t>2.4</w:t>
      </w:r>
      <w:r>
        <w:rPr>
          <w:color w:val="000000"/>
        </w:rPr>
        <w:tab/>
        <w:t xml:space="preserve"> </w:t>
      </w:r>
      <w:r w:rsidRPr="00311CEF">
        <w:rPr>
          <w:color w:val="000000"/>
        </w:rPr>
        <w:t>Материалы, входящие в состав генерального плана, подготавливаются на бумажных и электронных носителях.</w:t>
      </w:r>
    </w:p>
    <w:p w:rsidR="00451FF0" w:rsidRPr="00311CEF" w:rsidRDefault="00451FF0" w:rsidP="000D24B7">
      <w:pPr>
        <w:pStyle w:val="1"/>
        <w:spacing w:after="320" w:line="240" w:lineRule="auto"/>
        <w:ind w:firstLine="851"/>
        <w:jc w:val="both"/>
        <w:rPr>
          <w:color w:val="000000"/>
        </w:rPr>
      </w:pPr>
      <w:r w:rsidRPr="00311CEF">
        <w:rPr>
          <w:color w:val="000000"/>
        </w:rPr>
        <w:t>Входящие в состав генерального плана карты, отображаемые на электронных носителях, формируются на базе слоев цифровой картографической основы.</w:t>
      </w:r>
    </w:p>
    <w:p w:rsidR="00451FF0" w:rsidRPr="00311CEF" w:rsidRDefault="00451FF0" w:rsidP="00311CEF">
      <w:pPr>
        <w:pStyle w:val="11"/>
        <w:keepNext/>
        <w:keepLines/>
        <w:numPr>
          <w:ilvl w:val="0"/>
          <w:numId w:val="4"/>
        </w:numPr>
        <w:tabs>
          <w:tab w:val="left" w:pos="332"/>
        </w:tabs>
        <w:spacing w:after="0" w:line="240" w:lineRule="auto"/>
        <w:rPr>
          <w:color w:val="000000"/>
        </w:rPr>
      </w:pPr>
      <w:bookmarkStart w:id="5" w:name="bookmark6"/>
      <w:r w:rsidRPr="00311CEF">
        <w:rPr>
          <w:color w:val="000000"/>
        </w:rPr>
        <w:t>Подготовка генерального плана</w:t>
      </w:r>
      <w:bookmarkEnd w:id="5"/>
    </w:p>
    <w:p w:rsidR="00451FF0" w:rsidRPr="00CE7D4F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/>
        </w:rPr>
      </w:pPr>
      <w:r w:rsidRPr="00CE7D4F">
        <w:rPr>
          <w:color w:val="000000"/>
        </w:rPr>
        <w:t>Решение о подготовке проекта генерального плана принимается главой А</w:t>
      </w:r>
      <w:r>
        <w:rPr>
          <w:color w:val="000000"/>
        </w:rPr>
        <w:t>лтарского</w:t>
      </w:r>
      <w:r w:rsidRPr="00CE7D4F">
        <w:rPr>
          <w:color w:val="000000"/>
        </w:rPr>
        <w:t xml:space="preserve"> сельского поселения Ромодановского муниципального района Республики Мордовия (далее - глава сельского поселения) в форме постановления, которое опубликовывается в порядке, установленном для официального опубликования муниципальных правовых актов и размещается на официальном сайте администрации А</w:t>
      </w:r>
      <w:r>
        <w:rPr>
          <w:color w:val="000000"/>
        </w:rPr>
        <w:t>лтарского</w:t>
      </w:r>
      <w:r w:rsidRPr="00CE7D4F">
        <w:rPr>
          <w:color w:val="000000"/>
        </w:rPr>
        <w:t xml:space="preserve"> сельского поселения Ромодановского муниципального района Республики Мордовия (далее - администрация сельского поселения ) в сети «Интернет».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В решении о подготовке проекта генерального плана определяются в том числе:</w:t>
      </w:r>
    </w:p>
    <w:p w:rsidR="00451FF0" w:rsidRPr="00311CEF" w:rsidRDefault="00451FF0" w:rsidP="00311CEF">
      <w:pPr>
        <w:pStyle w:val="1"/>
        <w:numPr>
          <w:ilvl w:val="0"/>
          <w:numId w:val="9"/>
        </w:numPr>
        <w:tabs>
          <w:tab w:val="left" w:pos="926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уполномоченный орган местного самоуправления, ответственный за разработку проекта генерального плана;</w:t>
      </w:r>
    </w:p>
    <w:p w:rsidR="00451FF0" w:rsidRPr="00311CEF" w:rsidRDefault="00451FF0" w:rsidP="00311CEF">
      <w:pPr>
        <w:pStyle w:val="1"/>
        <w:numPr>
          <w:ilvl w:val="0"/>
          <w:numId w:val="9"/>
        </w:numPr>
        <w:tabs>
          <w:tab w:val="left" w:pos="1646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время, место и срок приема предложений заинтересованных лиц.</w:t>
      </w:r>
    </w:p>
    <w:p w:rsidR="00451FF0" w:rsidRPr="00CE7D4F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/>
        </w:rPr>
      </w:pPr>
      <w:r w:rsidRPr="00CE7D4F">
        <w:rPr>
          <w:color w:val="000000"/>
        </w:rPr>
        <w:t>Проект генерального плана до его утверждения подлежит обязательному согласованию в соответствии со статьей 25 Градостроительного кодекса с уполномоченным Правительством Российской Федерации федеральным органом исполнительной власти, Республики Мордовия, органами местного самоуправления муниципальных образований, имеющих общую границу с сельским поселением.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 xml:space="preserve">Доступ к проекту генерального плана </w:t>
      </w:r>
      <w:r w:rsidRPr="00CE7D4F">
        <w:rPr>
          <w:color w:val="000000"/>
        </w:rPr>
        <w:t>обеспечивается путем размещения в Федеральной государственной информационной системе</w:t>
      </w:r>
      <w:r w:rsidRPr="00311CEF">
        <w:rPr>
          <w:color w:val="000000"/>
        </w:rPr>
        <w:t xml:space="preserve"> территориального планирования (далее - ФГИС ТП) не менее чем за три месяца до его утверждения.</w:t>
      </w:r>
    </w:p>
    <w:p w:rsidR="00451FF0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after="160" w:line="240" w:lineRule="auto"/>
        <w:ind w:firstLine="720"/>
        <w:jc w:val="both"/>
        <w:rPr>
          <w:color w:val="000000"/>
        </w:rPr>
      </w:pPr>
      <w:r w:rsidRPr="00DD6B12">
        <w:rPr>
          <w:color w:val="000000"/>
        </w:rPr>
        <w:t>Администрация сельского поселения направляет проект генерального плана и материалы по обоснованию проекта в администрацию района для размещения в ФГИС ТП.</w:t>
      </w:r>
    </w:p>
    <w:p w:rsidR="00451FF0" w:rsidRPr="00DD6B12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after="160" w:line="240" w:lineRule="auto"/>
        <w:ind w:firstLine="720"/>
        <w:jc w:val="both"/>
        <w:rPr>
          <w:color w:val="000000"/>
        </w:rPr>
      </w:pPr>
      <w:r w:rsidRPr="00DD6B12">
        <w:rPr>
          <w:color w:val="000000"/>
        </w:rPr>
        <w:t>Администрация сельского поселения направляет в электронной форме и (или) посредством почтового отправления в указанные в пункте 3.3. настоящего Положения органы уведомление об обеспечении доступа к проекту генерального плана и материалам по обоснованию проекта генерального плана в ФГИС ТП в трехдневный срок со дня обеспечения данного доступа.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Согласование проекта генерального плана осуществляется в трехмесячный срок со дня поступления в органы, предусмотренные пунктом 3.3, уведомления об обеспечении доступа к проекту генерального плана и материалам по его обоснованию в ФГИС ТП.</w:t>
      </w:r>
    </w:p>
    <w:p w:rsidR="00451FF0" w:rsidRPr="00CE7D4F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/>
        </w:rPr>
      </w:pPr>
      <w:r w:rsidRPr="00CE7D4F">
        <w:rPr>
          <w:color w:val="000000"/>
        </w:rPr>
        <w:t>В случае непоступления в установленный срок главе сельского поселения заключений на проект генерального плана от указанных в пункте 3.3 настоящего Положения органов данный проект считается согласованным с такими органами.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20"/>
        <w:jc w:val="both"/>
        <w:rPr>
          <w:color w:val="000000"/>
        </w:rPr>
      </w:pPr>
      <w:r w:rsidRPr="00CE7D4F">
        <w:rPr>
          <w:color w:val="000000"/>
        </w:rPr>
        <w:t>В случае поступления от одного или нескольких указанных в пункте</w:t>
      </w:r>
      <w:r w:rsidRPr="00311CEF">
        <w:rPr>
          <w:color w:val="000000"/>
        </w:rPr>
        <w:t xml:space="preserve"> 3.3 настоящего Положения органов заключений, содержащих положения о несогласии с проектом генерального плана с обоснованием принятого решения, глава сельского поселения в течение тридцати дней со дня истечения установленного срока согласования проекта генерального плана принимает решение о создании согласительной комиссии. Максимальный срок работы согласительной комиссии не может превышать три месяца.</w:t>
      </w:r>
    </w:p>
    <w:p w:rsidR="00451FF0" w:rsidRPr="00311CEF" w:rsidRDefault="00451FF0" w:rsidP="00311CEF">
      <w:pPr>
        <w:pStyle w:val="1"/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По результатам работы согласительная комиссия представляет главе сельского поселения:</w:t>
      </w:r>
    </w:p>
    <w:p w:rsidR="00451FF0" w:rsidRPr="00CE7D4F" w:rsidRDefault="00451FF0" w:rsidP="00311CEF">
      <w:pPr>
        <w:pStyle w:val="1"/>
        <w:numPr>
          <w:ilvl w:val="0"/>
          <w:numId w:val="10"/>
        </w:numPr>
        <w:tabs>
          <w:tab w:val="left" w:pos="927"/>
        </w:tabs>
        <w:spacing w:line="240" w:lineRule="auto"/>
        <w:ind w:firstLine="720"/>
        <w:jc w:val="both"/>
        <w:rPr>
          <w:color w:val="000000"/>
        </w:rPr>
      </w:pPr>
      <w:r w:rsidRPr="00CE7D4F">
        <w:rPr>
          <w:color w:val="000000"/>
        </w:rPr>
        <w:t>документ о согласовании проекта генерального плана и подготовленный для утверждения проект генерального плана с внесенными в него изменениями;</w:t>
      </w:r>
    </w:p>
    <w:p w:rsidR="00451FF0" w:rsidRPr="00311CEF" w:rsidRDefault="00451FF0" w:rsidP="00311CEF">
      <w:pPr>
        <w:pStyle w:val="1"/>
        <w:numPr>
          <w:ilvl w:val="0"/>
          <w:numId w:val="10"/>
        </w:numPr>
        <w:tabs>
          <w:tab w:val="left" w:pos="918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 xml:space="preserve">материалы в текстовой форме и в виде карт по </w:t>
      </w:r>
      <w:r w:rsidRPr="00CE7D4F">
        <w:rPr>
          <w:color w:val="000000"/>
        </w:rPr>
        <w:t>несогласованным</w:t>
      </w:r>
      <w:r w:rsidRPr="00311CEF">
        <w:rPr>
          <w:color w:val="000000"/>
        </w:rPr>
        <w:t xml:space="preserve"> вопросам.</w:t>
      </w:r>
    </w:p>
    <w:p w:rsidR="00451FF0" w:rsidRPr="00CE7D4F" w:rsidRDefault="00451FF0" w:rsidP="00311CEF">
      <w:pPr>
        <w:pStyle w:val="1"/>
        <w:numPr>
          <w:ilvl w:val="1"/>
          <w:numId w:val="4"/>
        </w:numPr>
        <w:tabs>
          <w:tab w:val="left" w:pos="1378"/>
        </w:tabs>
        <w:spacing w:line="240" w:lineRule="auto"/>
        <w:ind w:firstLine="720"/>
        <w:jc w:val="both"/>
        <w:rPr>
          <w:color w:val="000000"/>
        </w:rPr>
      </w:pPr>
      <w:r w:rsidRPr="00CE7D4F">
        <w:rPr>
          <w:color w:val="000000"/>
        </w:rPr>
        <w:t xml:space="preserve">На основании документов и материалов, представленных согласительной комиссией, глава сельского поселения вправе принять решение о направлении согласованного или не согласованного в определенной части проекта генерального плана </w:t>
      </w:r>
      <w:r>
        <w:rPr>
          <w:color w:val="000000"/>
        </w:rPr>
        <w:t>в Совет</w:t>
      </w:r>
      <w:r w:rsidRPr="00CE7D4F">
        <w:rPr>
          <w:color w:val="000000"/>
        </w:rPr>
        <w:t xml:space="preserve"> депутатов А</w:t>
      </w:r>
      <w:r>
        <w:rPr>
          <w:color w:val="000000"/>
        </w:rPr>
        <w:t>лтарского</w:t>
      </w:r>
      <w:r w:rsidRPr="00CE7D4F">
        <w:rPr>
          <w:color w:val="000000"/>
        </w:rPr>
        <w:t xml:space="preserve"> сельского поселения Ромодановского муниципального района Республики Мордовия (далее – Совет депутатов) или об отклонении такого проекта и о направлении его на доработку.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383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 xml:space="preserve">Проект генерального плана в соответствии со статьей 5.1 Градостроительного кодекса РФ подлежит обязательному рассмотрению на публичных слушаниях, проводимых в соответствии с Порядком организации и проведения публичных слушаний </w:t>
      </w:r>
      <w:r>
        <w:rPr>
          <w:color w:val="000000"/>
        </w:rPr>
        <w:t xml:space="preserve">на территории </w:t>
      </w:r>
      <w:r w:rsidRPr="00311CEF">
        <w:rPr>
          <w:color w:val="000000"/>
        </w:rPr>
        <w:t xml:space="preserve"> </w:t>
      </w:r>
      <w:r>
        <w:rPr>
          <w:color w:val="000000"/>
        </w:rPr>
        <w:t xml:space="preserve">Алтарского </w:t>
      </w:r>
      <w:r w:rsidRPr="00311CEF">
        <w:rPr>
          <w:color w:val="000000"/>
        </w:rPr>
        <w:t>сельско</w:t>
      </w:r>
      <w:r>
        <w:rPr>
          <w:color w:val="000000"/>
        </w:rPr>
        <w:t>го поселения</w:t>
      </w:r>
      <w:r w:rsidRPr="00311CEF">
        <w:rPr>
          <w:color w:val="000000"/>
        </w:rPr>
        <w:t xml:space="preserve"> </w:t>
      </w:r>
      <w:r w:rsidRPr="001E121D">
        <w:rPr>
          <w:color w:val="000000"/>
        </w:rPr>
        <w:t xml:space="preserve">от 29.01.2019 года № </w:t>
      </w:r>
      <w:r>
        <w:rPr>
          <w:color w:val="000000"/>
        </w:rPr>
        <w:t>2.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364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Решение о проведении общественных обсуждений или публичных слушаний принимается главой сельского поселения в форме постановления, которое опубликовывается в порядке, установленном для официального опубликования муниципальных правовых актов и размещается на официальном сайте администрации сельского поселения в сети «Интернет». Обязательным приложением к постановлению о проведении обсуждений или слушаний является проект генерального плана.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374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Заинтересованные лица вправе представлять свои предложения по проекту генерального плана в администрацию сельского поселения.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374"/>
        </w:tabs>
        <w:spacing w:line="240" w:lineRule="auto"/>
        <w:ind w:firstLine="720"/>
        <w:jc w:val="both"/>
        <w:rPr>
          <w:color w:val="000000"/>
        </w:rPr>
      </w:pPr>
      <w:r w:rsidRPr="00311CEF">
        <w:rPr>
          <w:color w:val="000000"/>
        </w:rPr>
        <w:t>Протоколы общественных обсуждений или публичных слушаний по проекту генерального плана, заключение о результатах таких общественных обсуждений или публичных слушаний являются обязательным приложением к проекту генерального плана</w:t>
      </w:r>
      <w:r>
        <w:rPr>
          <w:color w:val="000000"/>
        </w:rPr>
        <w:t>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378"/>
        </w:tabs>
        <w:spacing w:line="24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Совет Депутатов </w:t>
      </w:r>
      <w:r w:rsidRPr="00311CEF">
        <w:rPr>
          <w:color w:val="000000"/>
        </w:rPr>
        <w:t xml:space="preserve"> с учетом протоколов общественных обсуждений или публичных слушаний по проекту генерального плана и заключения о результатах таких общественных обсуждений или публичных</w:t>
      </w:r>
      <w:r>
        <w:rPr>
          <w:color w:val="000000"/>
        </w:rPr>
        <w:t xml:space="preserve"> </w:t>
      </w:r>
      <w:r w:rsidRPr="00311CEF">
        <w:rPr>
          <w:color w:val="000000"/>
        </w:rPr>
        <w:t>слушаний принимает решение об утверждении генерального плана или об отклонении проекта генерального плана и о направлении его на доработку в соответствии с указанными протоколами и заключением.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383"/>
        </w:tabs>
        <w:spacing w:line="240" w:lineRule="auto"/>
        <w:ind w:firstLine="700"/>
        <w:jc w:val="both"/>
        <w:rPr>
          <w:color w:val="000000"/>
        </w:rPr>
      </w:pPr>
      <w:r w:rsidRPr="00311CEF">
        <w:rPr>
          <w:color w:val="000000"/>
        </w:rPr>
        <w:t>Утвержденный генеральный план подлежит опубликованию в порядке, установленном для официального опубликования муниципальных правовых актов, иной официальной информации и размещается на официальном сайте администрации сельского поселения в сети "Интернет", а также в срок, не превышающий десяти дней со дня утверждения, в ФГИС ТП.</w:t>
      </w:r>
    </w:p>
    <w:p w:rsidR="00451FF0" w:rsidRPr="00311CEF" w:rsidRDefault="00451FF0" w:rsidP="00311CEF">
      <w:pPr>
        <w:pStyle w:val="1"/>
        <w:spacing w:after="480" w:line="240" w:lineRule="auto"/>
        <w:ind w:firstLine="700"/>
        <w:jc w:val="both"/>
        <w:rPr>
          <w:color w:val="000000"/>
        </w:rPr>
      </w:pPr>
      <w:r w:rsidRPr="00311CEF">
        <w:rPr>
          <w:color w:val="000000"/>
        </w:rPr>
        <w:t>Администрация сельского поселения в трехдневный срок со дня утверждения направляет генеральный план и материалы по его обоснованию в администрацию района для размещения в ФГИС ТП.</w:t>
      </w:r>
    </w:p>
    <w:p w:rsidR="00451FF0" w:rsidRPr="00311CEF" w:rsidRDefault="00451FF0" w:rsidP="00311CEF">
      <w:pPr>
        <w:pStyle w:val="11"/>
        <w:keepNext/>
        <w:keepLines/>
        <w:numPr>
          <w:ilvl w:val="0"/>
          <w:numId w:val="4"/>
        </w:numPr>
        <w:tabs>
          <w:tab w:val="left" w:pos="1032"/>
        </w:tabs>
        <w:spacing w:after="160" w:line="240" w:lineRule="auto"/>
        <w:ind w:firstLine="700"/>
        <w:jc w:val="both"/>
        <w:rPr>
          <w:color w:val="000000"/>
        </w:rPr>
      </w:pPr>
      <w:bookmarkStart w:id="6" w:name="bookmark8"/>
      <w:r w:rsidRPr="00311CEF">
        <w:rPr>
          <w:color w:val="000000"/>
        </w:rPr>
        <w:t>Порядок подготовки изменений и внесения их в генеральный план</w:t>
      </w:r>
      <w:bookmarkEnd w:id="6"/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0"/>
        <w:jc w:val="both"/>
        <w:rPr>
          <w:color w:val="000000"/>
        </w:rPr>
      </w:pPr>
      <w:r w:rsidRPr="00311CEF">
        <w:rPr>
          <w:color w:val="000000"/>
        </w:rPr>
        <w:t xml:space="preserve">Основанием для подготовки изменений и внесения их в генеральный план являются направленные в администрацию сельского поселения предложения органов государственной власти Российской Федерации, органов государственной власти </w:t>
      </w:r>
      <w:r>
        <w:rPr>
          <w:color w:val="000000"/>
        </w:rPr>
        <w:t>Республики Мордовия</w:t>
      </w:r>
      <w:r w:rsidRPr="00311CEF">
        <w:rPr>
          <w:color w:val="000000"/>
        </w:rPr>
        <w:t>, органов местного самоуправления, а также заинтересованных физических и юридических лиц.</w:t>
      </w:r>
    </w:p>
    <w:p w:rsidR="00451FF0" w:rsidRPr="00311CEF" w:rsidRDefault="00451FF0" w:rsidP="00311CEF">
      <w:pPr>
        <w:pStyle w:val="1"/>
        <w:spacing w:line="240" w:lineRule="auto"/>
        <w:ind w:firstLine="700"/>
        <w:jc w:val="both"/>
        <w:rPr>
          <w:color w:val="000000"/>
        </w:rPr>
      </w:pPr>
      <w:r w:rsidRPr="00311CEF">
        <w:rPr>
          <w:color w:val="000000"/>
        </w:rPr>
        <w:t>Предложения должны содержать обоснования необходимости внесения в генеральный план соответствующих изменений, картографический материал.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0"/>
        <w:jc w:val="both"/>
        <w:rPr>
          <w:color w:val="000000"/>
        </w:rPr>
      </w:pPr>
      <w:r w:rsidRPr="00311CEF">
        <w:rPr>
          <w:color w:val="000000"/>
        </w:rPr>
        <w:t>Администрация сельского поселения в течение 30 дней со дня получения предложений о внесении изменений в генеральный план дает заключение о целесообразности подготовки изменений в генеральный план и направляет его главе сельского поселения для принятия решения о подготовке изменений в генеральный план либо мотивированного отказа субъекту, внесшему данные предложения.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0"/>
        <w:jc w:val="both"/>
        <w:rPr>
          <w:color w:val="000000"/>
        </w:rPr>
      </w:pPr>
      <w:r w:rsidRPr="00311CEF">
        <w:rPr>
          <w:color w:val="000000"/>
        </w:rPr>
        <w:t>Внесение изменений в генеральный план осуществляется в соответствии с требованиями статьей 9, 24, 25 Градостроительного кодекса и разделом 3 настоящего Положения.</w:t>
      </w:r>
    </w:p>
    <w:p w:rsidR="00451FF0" w:rsidRPr="001D410E" w:rsidRDefault="00451FF0" w:rsidP="001D410E">
      <w:pPr>
        <w:pStyle w:val="1"/>
        <w:numPr>
          <w:ilvl w:val="0"/>
          <w:numId w:val="4"/>
        </w:numPr>
        <w:tabs>
          <w:tab w:val="left" w:pos="327"/>
        </w:tabs>
        <w:spacing w:after="80" w:line="240" w:lineRule="auto"/>
        <w:ind w:firstLine="0"/>
        <w:jc w:val="center"/>
        <w:rPr>
          <w:color w:val="000000"/>
        </w:rPr>
      </w:pPr>
      <w:r w:rsidRPr="00311CEF">
        <w:rPr>
          <w:b/>
          <w:bCs/>
          <w:color w:val="000000"/>
        </w:rPr>
        <w:t>Реализация генерального плана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Реализация генерального плана осуществляется на основании статьи 26 Градостроительного кодекса РФ путем:</w:t>
      </w:r>
    </w:p>
    <w:p w:rsidR="00451FF0" w:rsidRPr="00311CEF" w:rsidRDefault="00451FF0" w:rsidP="00311CEF">
      <w:pPr>
        <w:pStyle w:val="1"/>
        <w:numPr>
          <w:ilvl w:val="0"/>
          <w:numId w:val="11"/>
        </w:numPr>
        <w:tabs>
          <w:tab w:val="left" w:pos="1062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подготовки и утверждения документации по планировке территории в соответствии с документами территориального планирования;</w:t>
      </w:r>
    </w:p>
    <w:p w:rsidR="00451FF0" w:rsidRPr="00311CEF" w:rsidRDefault="00451FF0" w:rsidP="00311CEF">
      <w:pPr>
        <w:pStyle w:val="1"/>
        <w:numPr>
          <w:ilvl w:val="0"/>
          <w:numId w:val="11"/>
        </w:numPr>
        <w:tabs>
          <w:tab w:val="left" w:pos="1066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принятия в порядке, установленном законодательством Российской Федерации, решений о резервировании земель, об изъятии земельных участков для государственных или муниципальных нужд, о переводе земель или земельных участков из одной категории в другую;</w:t>
      </w:r>
    </w:p>
    <w:p w:rsidR="00451FF0" w:rsidRPr="00311CEF" w:rsidRDefault="00451FF0" w:rsidP="00311CEF">
      <w:pPr>
        <w:pStyle w:val="1"/>
        <w:numPr>
          <w:ilvl w:val="0"/>
          <w:numId w:val="11"/>
        </w:numPr>
        <w:tabs>
          <w:tab w:val="left" w:pos="1057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создания объектов федерального значения, объектов регионального значения, объектов местного значения на основании документации по планировке территории.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Реализация генерального плана осуществляется путем выполнения мероприятий, которые предусмотрены программами, утвержденными администрацией сельского поселения и реализуемыми за счет средств местного бюджета, или нормативными правовыми актами администрации сельского поселения, или в установленном администрацией сельского поселения порядке решениями главного распорядителя (распорядителей) средств местного бюджета, программами комплексного развития систем коммунальной инфраструктуры, программами комплексного развития социальной инфраструктуры, программами комплексного развития транспортной инфраструктуры и (при наличии) инвестиционными программами организаций коммунального комплекса.</w:t>
      </w:r>
    </w:p>
    <w:p w:rsidR="00451FF0" w:rsidRPr="00311CEF" w:rsidRDefault="00451FF0" w:rsidP="00311CEF">
      <w:pPr>
        <w:pStyle w:val="1"/>
        <w:numPr>
          <w:ilvl w:val="1"/>
          <w:numId w:val="4"/>
        </w:numPr>
        <w:tabs>
          <w:tab w:val="left" w:pos="1234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Подготовка плана реализации генерального плана осуществляется в следующем порядке:</w:t>
      </w:r>
    </w:p>
    <w:p w:rsidR="00451FF0" w:rsidRPr="00311CEF" w:rsidRDefault="00451FF0" w:rsidP="00311CEF">
      <w:pPr>
        <w:pStyle w:val="1"/>
        <w:numPr>
          <w:ilvl w:val="0"/>
          <w:numId w:val="12"/>
        </w:numPr>
        <w:tabs>
          <w:tab w:val="left" w:pos="1062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принятие главой сельского поселения решения о разработке проекта плана реализации и определения должностных лиц, ответственных за разработку проекта плана реализации;</w:t>
      </w:r>
    </w:p>
    <w:p w:rsidR="00451FF0" w:rsidRPr="00311CEF" w:rsidRDefault="00451FF0" w:rsidP="00311CEF">
      <w:pPr>
        <w:pStyle w:val="1"/>
        <w:numPr>
          <w:ilvl w:val="0"/>
          <w:numId w:val="12"/>
        </w:numPr>
        <w:tabs>
          <w:tab w:val="left" w:pos="1776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подготовка проекта плана реализации;</w:t>
      </w:r>
    </w:p>
    <w:p w:rsidR="00451FF0" w:rsidRPr="00311CEF" w:rsidRDefault="00451FF0" w:rsidP="00311CEF">
      <w:pPr>
        <w:pStyle w:val="1"/>
        <w:numPr>
          <w:ilvl w:val="0"/>
          <w:numId w:val="12"/>
        </w:numPr>
        <w:tabs>
          <w:tab w:val="left" w:pos="1776"/>
        </w:tabs>
        <w:spacing w:line="240" w:lineRule="auto"/>
        <w:ind w:firstLine="700"/>
        <w:jc w:val="both"/>
        <w:rPr>
          <w:color w:val="000000"/>
        </w:rPr>
      </w:pPr>
      <w:r w:rsidRPr="00311CEF">
        <w:rPr>
          <w:color w:val="000000"/>
        </w:rPr>
        <w:t>утверждение главой сельского поселения плана реализации;</w:t>
      </w:r>
    </w:p>
    <w:p w:rsidR="00451FF0" w:rsidRPr="00311CEF" w:rsidRDefault="00451FF0" w:rsidP="00311CEF">
      <w:pPr>
        <w:pStyle w:val="1"/>
        <w:numPr>
          <w:ilvl w:val="0"/>
          <w:numId w:val="12"/>
        </w:numPr>
        <w:tabs>
          <w:tab w:val="left" w:pos="1087"/>
        </w:tabs>
        <w:spacing w:line="240" w:lineRule="auto"/>
        <w:ind w:firstLine="740"/>
        <w:jc w:val="both"/>
        <w:rPr>
          <w:color w:val="000000"/>
        </w:rPr>
      </w:pPr>
      <w:r w:rsidRPr="00311CEF">
        <w:rPr>
          <w:color w:val="000000"/>
        </w:rPr>
        <w:t>опубликование плана реализации в порядке, установленном для официального опубликования муниципальных правовых актов, и размещение на официальном сайте администрации сельского поселения.</w:t>
      </w:r>
    </w:p>
    <w:sectPr w:rsidR="00451FF0" w:rsidRPr="00311CEF" w:rsidSect="00EE6DF0">
      <w:headerReference w:type="default" r:id="rId9"/>
      <w:footerReference w:type="default" r:id="rId10"/>
      <w:pgSz w:w="11900" w:h="16840"/>
      <w:pgMar w:top="883" w:right="655" w:bottom="791" w:left="14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FF0" w:rsidRDefault="00451FF0" w:rsidP="00EE6DF0">
      <w:r>
        <w:separator/>
      </w:r>
    </w:p>
  </w:endnote>
  <w:endnote w:type="continuationSeparator" w:id="0">
    <w:p w:rsidR="00451FF0" w:rsidRDefault="00451FF0" w:rsidP="00EE6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F0" w:rsidRDefault="00451FF0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FF0" w:rsidRDefault="00451FF0"/>
  </w:footnote>
  <w:footnote w:type="continuationSeparator" w:id="0">
    <w:p w:rsidR="00451FF0" w:rsidRDefault="00451FF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F0" w:rsidRDefault="00451FF0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C63"/>
    <w:multiLevelType w:val="multilevel"/>
    <w:tmpl w:val="CD58479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5D7087"/>
    <w:multiLevelType w:val="multilevel"/>
    <w:tmpl w:val="7DB4EE02"/>
    <w:lvl w:ilvl="0">
      <w:start w:val="2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E732E0"/>
    <w:multiLevelType w:val="multilevel"/>
    <w:tmpl w:val="06182CF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251889"/>
    <w:multiLevelType w:val="multilevel"/>
    <w:tmpl w:val="E176F59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837F2"/>
    <w:multiLevelType w:val="multilevel"/>
    <w:tmpl w:val="0CE29CF4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EE2250"/>
    <w:multiLevelType w:val="multilevel"/>
    <w:tmpl w:val="17F6A08A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5B60D3"/>
    <w:multiLevelType w:val="multilevel"/>
    <w:tmpl w:val="897CFA62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751453"/>
    <w:multiLevelType w:val="multilevel"/>
    <w:tmpl w:val="BD4211EA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C06B1D"/>
    <w:multiLevelType w:val="multilevel"/>
    <w:tmpl w:val="E842B82E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616A5A"/>
    <w:multiLevelType w:val="multilevel"/>
    <w:tmpl w:val="B3CAEB5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807730"/>
    <w:multiLevelType w:val="multilevel"/>
    <w:tmpl w:val="93406E84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103E4D"/>
    <w:multiLevelType w:val="multilevel"/>
    <w:tmpl w:val="EF5A135C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DF0"/>
    <w:rsid w:val="00031AE5"/>
    <w:rsid w:val="00084206"/>
    <w:rsid w:val="000D24B7"/>
    <w:rsid w:val="000E1214"/>
    <w:rsid w:val="000E5F3E"/>
    <w:rsid w:val="001A7803"/>
    <w:rsid w:val="001D410E"/>
    <w:rsid w:val="001E121D"/>
    <w:rsid w:val="0022045A"/>
    <w:rsid w:val="002524B3"/>
    <w:rsid w:val="00311CEF"/>
    <w:rsid w:val="003A792D"/>
    <w:rsid w:val="003D5B2E"/>
    <w:rsid w:val="00403DC1"/>
    <w:rsid w:val="00451FF0"/>
    <w:rsid w:val="0045725E"/>
    <w:rsid w:val="00486052"/>
    <w:rsid w:val="00566AEA"/>
    <w:rsid w:val="006251D0"/>
    <w:rsid w:val="006337FF"/>
    <w:rsid w:val="00695E56"/>
    <w:rsid w:val="006D42A7"/>
    <w:rsid w:val="0090115B"/>
    <w:rsid w:val="00906F9A"/>
    <w:rsid w:val="009106CD"/>
    <w:rsid w:val="00956BE2"/>
    <w:rsid w:val="00A025DB"/>
    <w:rsid w:val="00A24400"/>
    <w:rsid w:val="00AF5135"/>
    <w:rsid w:val="00BA3288"/>
    <w:rsid w:val="00BC58BD"/>
    <w:rsid w:val="00C6155D"/>
    <w:rsid w:val="00CD60CC"/>
    <w:rsid w:val="00CE7D4F"/>
    <w:rsid w:val="00D0323F"/>
    <w:rsid w:val="00D159B3"/>
    <w:rsid w:val="00D76190"/>
    <w:rsid w:val="00DD6B12"/>
    <w:rsid w:val="00E74FA6"/>
    <w:rsid w:val="00EE6DF0"/>
    <w:rsid w:val="00EF4B5D"/>
    <w:rsid w:val="00FD3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DF0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1"/>
    <w:uiPriority w:val="99"/>
    <w:locked/>
    <w:rsid w:val="00EE6DF0"/>
    <w:rPr>
      <w:rFonts w:ascii="Times New Roman" w:hAnsi="Times New Roman" w:cs="Times New Roman"/>
      <w:color w:val="44454A"/>
      <w:sz w:val="28"/>
      <w:szCs w:val="28"/>
      <w:u w:val="non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EE6DF0"/>
    <w:rPr>
      <w:rFonts w:ascii="Arial" w:hAnsi="Arial" w:cs="Arial"/>
      <w:color w:val="76A2D1"/>
      <w:sz w:val="14"/>
      <w:szCs w:val="14"/>
      <w:u w:val="none"/>
      <w:lang w:val="en-US" w:eastAsia="en-US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E6DF0"/>
    <w:rPr>
      <w:rFonts w:ascii="Times New Roman" w:hAnsi="Times New Roman" w:cs="Times New Roman"/>
      <w:color w:val="44454A"/>
      <w:u w:val="none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EE6DF0"/>
    <w:rPr>
      <w:rFonts w:ascii="Times New Roman" w:hAnsi="Times New Roman" w:cs="Times New Roman"/>
      <w:b/>
      <w:bCs/>
      <w:color w:val="44454A"/>
      <w:sz w:val="28"/>
      <w:szCs w:val="28"/>
      <w:u w:val="none"/>
    </w:rPr>
  </w:style>
  <w:style w:type="character" w:customStyle="1" w:styleId="21">
    <w:name w:val="Колонтитул (2)_"/>
    <w:basedOn w:val="DefaultParagraphFont"/>
    <w:link w:val="22"/>
    <w:uiPriority w:val="99"/>
    <w:locked/>
    <w:rsid w:val="00EE6DF0"/>
    <w:rPr>
      <w:rFonts w:ascii="Times New Roman" w:hAnsi="Times New Roman" w:cs="Times New Roman"/>
      <w:sz w:val="20"/>
      <w:szCs w:val="20"/>
      <w:u w:val="none"/>
    </w:rPr>
  </w:style>
  <w:style w:type="paragraph" w:customStyle="1" w:styleId="1">
    <w:name w:val="Основной текст1"/>
    <w:basedOn w:val="Normal"/>
    <w:link w:val="a"/>
    <w:uiPriority w:val="99"/>
    <w:rsid w:val="00EE6DF0"/>
    <w:pPr>
      <w:spacing w:line="360" w:lineRule="auto"/>
      <w:ind w:firstLine="400"/>
    </w:pPr>
    <w:rPr>
      <w:rFonts w:ascii="Times New Roman" w:eastAsia="Times New Roman" w:hAnsi="Times New Roman" w:cs="Times New Roman"/>
      <w:color w:val="44454A"/>
      <w:sz w:val="28"/>
      <w:szCs w:val="28"/>
    </w:rPr>
  </w:style>
  <w:style w:type="paragraph" w:customStyle="1" w:styleId="30">
    <w:name w:val="Основной текст (3)"/>
    <w:basedOn w:val="Normal"/>
    <w:link w:val="3"/>
    <w:uiPriority w:val="99"/>
    <w:rsid w:val="00EE6DF0"/>
    <w:rPr>
      <w:rFonts w:ascii="Arial" w:hAnsi="Arial" w:cs="Arial"/>
      <w:color w:val="76A2D1"/>
      <w:sz w:val="14"/>
      <w:szCs w:val="14"/>
      <w:lang w:val="en-US" w:eastAsia="en-US"/>
    </w:rPr>
  </w:style>
  <w:style w:type="paragraph" w:customStyle="1" w:styleId="20">
    <w:name w:val="Основной текст (2)"/>
    <w:basedOn w:val="Normal"/>
    <w:link w:val="2"/>
    <w:uiPriority w:val="99"/>
    <w:rsid w:val="00EE6DF0"/>
    <w:pPr>
      <w:spacing w:after="260"/>
      <w:jc w:val="center"/>
    </w:pPr>
    <w:rPr>
      <w:rFonts w:ascii="Times New Roman" w:eastAsia="Times New Roman" w:hAnsi="Times New Roman" w:cs="Times New Roman"/>
      <w:color w:val="44454A"/>
    </w:rPr>
  </w:style>
  <w:style w:type="paragraph" w:customStyle="1" w:styleId="11">
    <w:name w:val="Заголовок №1"/>
    <w:basedOn w:val="Normal"/>
    <w:link w:val="10"/>
    <w:uiPriority w:val="99"/>
    <w:rsid w:val="00EE6DF0"/>
    <w:pPr>
      <w:spacing w:after="15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4454A"/>
      <w:sz w:val="28"/>
      <w:szCs w:val="28"/>
    </w:rPr>
  </w:style>
  <w:style w:type="paragraph" w:customStyle="1" w:styleId="22">
    <w:name w:val="Колонтитул (2)"/>
    <w:basedOn w:val="Normal"/>
    <w:link w:val="21"/>
    <w:uiPriority w:val="99"/>
    <w:rsid w:val="00EE6DF0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Текст1"/>
    <w:basedOn w:val="Normal"/>
    <w:uiPriority w:val="99"/>
    <w:rsid w:val="00906F9A"/>
    <w:pPr>
      <w:widowControl/>
    </w:pPr>
    <w:rPr>
      <w:rFonts w:ascii="Courier New" w:eastAsia="Times New Roman" w:hAnsi="Courier New" w:cs="Courier New"/>
      <w:color w:val="auto"/>
      <w:sz w:val="20"/>
      <w:szCs w:val="20"/>
      <w:lang w:eastAsia="ar-SA"/>
    </w:rPr>
  </w:style>
  <w:style w:type="table" w:styleId="TableGrid">
    <w:name w:val="Table Grid"/>
    <w:basedOn w:val="TableNormal"/>
    <w:uiPriority w:val="99"/>
    <w:rsid w:val="00906F9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906F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06F9A"/>
    <w:rPr>
      <w:color w:val="000000"/>
    </w:rPr>
  </w:style>
  <w:style w:type="paragraph" w:styleId="Footer">
    <w:name w:val="footer"/>
    <w:basedOn w:val="Normal"/>
    <w:link w:val="FooterChar"/>
    <w:uiPriority w:val="99"/>
    <w:semiHidden/>
    <w:rsid w:val="00906F9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06F9A"/>
    <w:rPr>
      <w:color w:val="000000"/>
    </w:rPr>
  </w:style>
  <w:style w:type="character" w:customStyle="1" w:styleId="a0">
    <w:name w:val="Гипертекстовая ссылка"/>
    <w:basedOn w:val="DefaultParagraphFont"/>
    <w:uiPriority w:val="99"/>
    <w:rsid w:val="00906F9A"/>
    <w:rPr>
      <w:color w:val="106BBE"/>
    </w:rPr>
  </w:style>
  <w:style w:type="paragraph" w:styleId="ListParagraph">
    <w:name w:val="List Paragraph"/>
    <w:basedOn w:val="Normal"/>
    <w:uiPriority w:val="99"/>
    <w:qFormat/>
    <w:rsid w:val="009106C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011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1CD"/>
    <w:rPr>
      <w:rFonts w:ascii="Times New Roman" w:hAnsi="Times New Roman" w:cs="Times New Roman"/>
      <w:color w:val="000000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2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38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86367/1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217</TotalTime>
  <Pages>7</Pages>
  <Words>2331</Words>
  <Characters>13290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Proncha</dc:creator>
  <cp:keywords/>
  <dc:description/>
  <cp:lastModifiedBy>1</cp:lastModifiedBy>
  <cp:revision>9</cp:revision>
  <cp:lastPrinted>2024-03-12T03:53:00Z</cp:lastPrinted>
  <dcterms:created xsi:type="dcterms:W3CDTF">2024-03-04T12:15:00Z</dcterms:created>
  <dcterms:modified xsi:type="dcterms:W3CDTF">2024-03-12T03:56:00Z</dcterms:modified>
</cp:coreProperties>
</file>