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FA3" w:rsidRDefault="00513FA3" w:rsidP="00513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«Ответственность за совершение действий, направленных на разрушение или повреждение предприятий, сооружений, объектов транспортной инфраструктуры и транспортных средств, сре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дств св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язи, объектов жизнеобеспечения населения либо на нанесение вреда здоровью людей в целях подрыва экономической безопасности и (или) обороноспособности Российской Федерации»</w:t>
      </w:r>
    </w:p>
    <w:p w:rsidR="00513FA3" w:rsidRDefault="00513FA3" w:rsidP="00513FA3">
      <w:pPr>
        <w:shd w:val="clear" w:color="auto" w:fill="FFFFFF"/>
        <w:spacing w:after="100" w:afterAutospacing="1" w:line="240" w:lineRule="auto"/>
        <w:jc w:val="center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Статьей 281 Уголовного кодекса Российской Федерации предусмотрена уголовная ответственность за совершение диверсии.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 частности, совершение взрыва, поджога или иных действий, направленных на разрушение или повреждение предприятий, сооружений, объектов транспортной инфраструктуры и транспортных средств, средств связи, объектов жизнеобеспечения населения либо на нанесение вреда здоровью людей и (или) компонентам природной среды, если эти действия совершены в целях подрыва экономической безопасности и (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или)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обороноспособности Российской Федерации, - наказывается лишением свободы на срок от десяти до двадцати лет.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Те же деяния: совершенные группой лиц по предварительному сговору или организованной группой; либо повлекшие причинение значительного имущественного ущерба, либо наступление иных тяжких последствий;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либо, сопряженные с посягательством на объекты федерального органа исполнительной власти в области обороны, Вооруженных Сил Российской Федерации, войск национальной гвардии Российской Федерации, органов государственной власти, привлекаемых для выполнения отдельных задач в области обороны, а также на объекты топливно-энергетического комплекса и организаций оборонно-промышленного комплекса, - наказываются лишением свободы на срок от двенадцати до двадцати лет.</w:t>
      </w:r>
      <w:proofErr w:type="gramEnd"/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Деяния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сопряженные с посягательством на объекты использования атомной энергии, потенциально опасные биологические объекты либо с использованием ядерных материалов, радиоактивных веществ или источников радиоактивного излучения либо ядовитых, отравляющих, токсичных, опасных химических веществ или патогенных биологических агентов, либо повлекли причинение смерти человеку, - наказываются лишением свободы на срок от пятнадцати до двадцати лет или пожизненным лишением свободы.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Кроме того, статьей 281.1 Уголовного кодекса Российской Федерации установлена уголовная ответственность за склонение, вербовку или иное вовлечение лица в совершение хотя бы одного из преступлений, предусмотренных статьей 281 Уголовного кодекса Российской Федерации, вооружение или подготовка лица в целях совершения указанных преступлений, а равно финансирование диверсии. Указанные действия наказываются лишением свободы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на срок от восьми до пятнадцати лет со штрафом в размере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от трехсот тысяч до семисот тысяч рублей либо в размере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заработной платы или иного дохода осужденного за период от двух до четырех лет либо без такового или пожизненным лишением свободы.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Под финансированием диверсии в Уголовном кодексе РФ понимается предоставление или сбор средств либо оказание финансовых услуг с осознанием того, что они предназначены для финансирования организации, подготовки или совершения хотя бы одного из преступлений, предусмотренных статьей 281 Уголовного кодекса РФ, либо для финансирования или иного материального обеспечения лица в целях совершения им хотя бы одного из этих преступлений, либо для обеспечения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организованной группы, незаконного вооруженного формирования, преступного сообщества (преступной организации), созданных или создаваемых для совершения хотя бы одного из этих преступлений.</w:t>
      </w:r>
    </w:p>
    <w:p w:rsidR="00513FA3" w:rsidRDefault="00513FA3" w:rsidP="00513FA3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13FA3" w:rsidRDefault="00513FA3" w:rsidP="00513FA3">
      <w:pPr>
        <w:ind w:firstLine="708"/>
        <w:rPr>
          <w:rFonts w:ascii="Times New Roman" w:hAnsi="Times New Roman" w:cs="Times New Roman"/>
        </w:rPr>
      </w:pPr>
    </w:p>
    <w:p w:rsidR="00513FA3" w:rsidRDefault="00513FA3" w:rsidP="00513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Ответственность за незаконное использование беспилотных воздушных судов (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дронов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)</w:t>
      </w:r>
    </w:p>
    <w:p w:rsidR="00513FA3" w:rsidRDefault="00513FA3" w:rsidP="00513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последнее время отмечается значительное увеличение количества случаев нарушения владельцами беспилотных воздушных судов (так называемых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беспилотников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дронов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порядка использования воздушного пространства Российской Федерации.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Наибольшую угрозу для безопасности полетов представляют случаи несанкционированного запуска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беспилотников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районах аэродромов (вертодромов, посадочных площадок).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целях упорядочения таких полетов, ведения базы данных воздушных судов постановлением Правительства Российской Федерации от 25.05.2019 № 658 утверждены правила учета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беспилотников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максимальной взлетной массой от 150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30 кг.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постановки беспилотного воздушного судна на учет его владелец обязан представить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Росавиацию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почте либо через Единый портал государственных услуг заявление с приложением фотографии этого летательного аппарата.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управление воздушным судном, не поставленным на государственный учет, либо не имеющим учетного опознавательного знака, предусмотрена административная ответственность по ст. 11.5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 в виде штрафа в размере от 2 до 2,5 тысяч рублей.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необходимости эксплуатировать летательный аппарат в соответствии с Правилами использования воздушного пространства, (утвержденными постановлением Правительства Российской Федерации от 11.03.2010 № 138) владелец обязан: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 сутки до планируемого полета направить в органы организации воздушного движения план полета в соответствии с утвержденным Минтрансом Табелем (от 24.01.2013 № 13).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 случае полетов над населенными пунктами получить разрешение соответствующего органа местного самоуправления.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Во исполнение Указа Президента Российской Федерации от 19 октября 2022 года № 757 «О мерах, осуществляемых в субъектах Российской Федерации в связи с Указом Президента Российской Федерации от 19 октября 2022 года № 756» в большинстве регионов Российской Федерации приняты решения о запрете запуска беспилотных воздушных судов.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нарушение правил использования воздушного пространства предусмотрена ответственность по ст. 11.4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КоАП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 в виде штрафа в размере от 20 до 50 тысяч рублей для граждан и от 250 до 350 тысяч рублей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-д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ля юридических лиц.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случаях, когда запуск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дрона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осуществлен без разрешения (либо допущено иное нарушение правил использования воздушного пространства) и повлек по неосторожности тяжкий вред здоровью или смерть человека, предусмотрено наказание до пяти лет лишения свободы, а если пострадали два и более лица — до семи лет лишения свободы (статья 271.1 УК РФ).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Важно! До запуска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дрона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информацию о запрете его использования необходимо уточнять в органах исполнительной власти субъектов Российской Федерации или на их официальных сайтах. </w:t>
      </w:r>
    </w:p>
    <w:p w:rsidR="00513FA3" w:rsidRDefault="00513FA3" w:rsidP="00513F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 обнаружении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летящего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беспилотника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необходимо позвонить по телефону 112.</w:t>
      </w:r>
    </w:p>
    <w:p w:rsidR="00513FA3" w:rsidRDefault="00513FA3" w:rsidP="00513FA3">
      <w:pPr>
        <w:ind w:firstLine="708"/>
        <w:rPr>
          <w:rFonts w:ascii="Times New Roman" w:hAnsi="Times New Roman" w:cs="Times New Roman"/>
        </w:rPr>
      </w:pPr>
      <w:bookmarkStart w:id="0" w:name="_GoBack"/>
      <w:bookmarkEnd w:id="0"/>
    </w:p>
    <w:p w:rsidR="00221A51" w:rsidRDefault="00221A51"/>
    <w:sectPr w:rsidR="00221A51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FA3"/>
    <w:rsid w:val="00221A51"/>
    <w:rsid w:val="00513FA3"/>
    <w:rsid w:val="00A7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FA3"/>
    <w:pPr>
      <w:spacing w:after="160" w:line="25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9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930</Words>
  <Characters>5304</Characters>
  <Application>Microsoft Office Word</Application>
  <DocSecurity>0</DocSecurity>
  <Lines>44</Lines>
  <Paragraphs>12</Paragraphs>
  <ScaleCrop>false</ScaleCrop>
  <Company/>
  <LinksUpToDate>false</LinksUpToDate>
  <CharactersWithSpaces>6222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2024-05-30T09:57:00Z</dcterms:created>
  <dcterms:modified xsi:type="dcterms:W3CDTF">2024-05-30T09:58:00Z</dcterms:modified>
</cp:coreProperties>
</file>