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215" w:rsidRPr="00DB5392" w:rsidRDefault="00145215" w:rsidP="00145215">
      <w:pPr>
        <w:spacing w:after="136" w:line="240" w:lineRule="auto"/>
        <w:ind w:left="-136"/>
        <w:jc w:val="center"/>
        <w:outlineLvl w:val="1"/>
        <w:rPr>
          <w:rFonts w:ascii="Times New Roman" w:eastAsia="Times New Roman" w:hAnsi="Times New Roman" w:cs="Times New Roman"/>
          <w:caps/>
          <w:color w:val="000000"/>
          <w:kern w:val="36"/>
          <w:sz w:val="25"/>
          <w:szCs w:val="25"/>
        </w:rPr>
      </w:pPr>
      <w:r w:rsidRPr="00DB5392">
        <w:rPr>
          <w:rFonts w:ascii="Times New Roman" w:eastAsia="Times New Roman" w:hAnsi="Times New Roman" w:cs="Times New Roman"/>
          <w:caps/>
          <w:color w:val="000000"/>
          <w:kern w:val="36"/>
          <w:sz w:val="25"/>
          <w:szCs w:val="25"/>
        </w:rPr>
        <w:t>Сведения об объявленных конкурсах на оказание финансовой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145215" w:rsidRPr="00DB5392" w:rsidRDefault="00145215" w:rsidP="001452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2E19"/>
          <w:sz w:val="18"/>
          <w:szCs w:val="18"/>
        </w:rPr>
      </w:pPr>
      <w:r w:rsidRPr="00DB5392">
        <w:rPr>
          <w:rFonts w:ascii="Times New Roman" w:eastAsia="Times New Roman" w:hAnsi="Times New Roman" w:cs="Times New Roman"/>
          <w:color w:val="442E19"/>
          <w:sz w:val="18"/>
          <w:szCs w:val="18"/>
        </w:rPr>
        <w:t> </w:t>
      </w:r>
    </w:p>
    <w:p w:rsidR="00145215" w:rsidRPr="00DB5392" w:rsidRDefault="00145215" w:rsidP="001452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42E19"/>
          <w:sz w:val="18"/>
          <w:szCs w:val="18"/>
        </w:rPr>
      </w:pPr>
      <w:r w:rsidRPr="00DB5392">
        <w:rPr>
          <w:rFonts w:ascii="Times New Roman" w:eastAsia="Times New Roman" w:hAnsi="Times New Roman" w:cs="Times New Roman"/>
          <w:color w:val="442E19"/>
          <w:sz w:val="32"/>
          <w:szCs w:val="32"/>
        </w:rPr>
        <w:t>По состоянию на 01.01.2024 года конкурсы на оказание финансовой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в Константиновском сельском поселении Ромодановского муниципального района Республики Мордовия не объявлялись</w:t>
      </w:r>
      <w:r w:rsidRPr="00DB5392">
        <w:rPr>
          <w:rFonts w:ascii="Times New Roman" w:eastAsia="Times New Roman" w:hAnsi="Times New Roman" w:cs="Times New Roman"/>
          <w:color w:val="442E19"/>
          <w:sz w:val="18"/>
          <w:szCs w:val="18"/>
        </w:rPr>
        <w:t>.</w:t>
      </w:r>
    </w:p>
    <w:p w:rsidR="00145215" w:rsidRPr="00DB5392" w:rsidRDefault="00145215" w:rsidP="001452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2E19"/>
          <w:sz w:val="18"/>
          <w:szCs w:val="18"/>
        </w:rPr>
      </w:pPr>
      <w:r w:rsidRPr="00DB5392">
        <w:rPr>
          <w:rFonts w:ascii="Times New Roman" w:eastAsia="Times New Roman" w:hAnsi="Times New Roman" w:cs="Times New Roman"/>
          <w:color w:val="442E19"/>
          <w:sz w:val="18"/>
          <w:szCs w:val="18"/>
        </w:rPr>
        <w:t> </w:t>
      </w:r>
    </w:p>
    <w:p w:rsidR="00145215" w:rsidRPr="00DB5392" w:rsidRDefault="00145215" w:rsidP="00145215">
      <w:pPr>
        <w:rPr>
          <w:rFonts w:ascii="Times New Roman" w:hAnsi="Times New Roman" w:cs="Times New Roman"/>
          <w:szCs w:val="28"/>
        </w:rPr>
      </w:pPr>
    </w:p>
    <w:p w:rsidR="00390403" w:rsidRPr="00DB5392" w:rsidRDefault="00390403">
      <w:pPr>
        <w:rPr>
          <w:rFonts w:ascii="Times New Roman" w:hAnsi="Times New Roman" w:cs="Times New Roman"/>
        </w:rPr>
      </w:pPr>
    </w:p>
    <w:sectPr w:rsidR="00390403" w:rsidRPr="00DB5392" w:rsidSect="007774D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>
    <w:useFELayout/>
  </w:compat>
  <w:rsids>
    <w:rsidRoot w:val="00145215"/>
    <w:rsid w:val="00145215"/>
    <w:rsid w:val="00390403"/>
    <w:rsid w:val="00DB5392"/>
    <w:rsid w:val="00E30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9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2024-07-11T07:06:00Z</dcterms:created>
  <dcterms:modified xsi:type="dcterms:W3CDTF">2024-07-11T08:38:00Z</dcterms:modified>
</cp:coreProperties>
</file>