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7F0" w:rsidRPr="008102B1" w:rsidRDefault="004917F0" w:rsidP="008102B1">
      <w:pPr>
        <w:shd w:val="clear" w:color="auto" w:fill="FFFFFF"/>
        <w:spacing w:after="100" w:afterAutospacing="1" w:line="501" w:lineRule="atLeast"/>
        <w:jc w:val="both"/>
        <w:outlineLvl w:val="0"/>
        <w:rPr>
          <w:rFonts w:ascii="Montserrat" w:hAnsi="Montserrat"/>
          <w:b/>
          <w:bCs/>
          <w:color w:val="273350"/>
          <w:kern w:val="36"/>
          <w:sz w:val="40"/>
          <w:szCs w:val="40"/>
        </w:rPr>
      </w:pPr>
      <w:r w:rsidRPr="008102B1">
        <w:rPr>
          <w:rFonts w:ascii="Montserrat" w:hAnsi="Montserrat"/>
          <w:b/>
          <w:bCs/>
          <w:color w:val="273350"/>
          <w:kern w:val="36"/>
          <w:sz w:val="40"/>
          <w:szCs w:val="40"/>
        </w:rPr>
        <w:t>Ответственность за поджог релейных шкафов на железнодорожном транспорте.</w:t>
      </w:r>
    </w:p>
    <w:p w:rsidR="004917F0" w:rsidRPr="008102B1" w:rsidRDefault="004917F0" w:rsidP="008102B1">
      <w:pPr>
        <w:shd w:val="clear" w:color="auto" w:fill="FFFFFF"/>
        <w:spacing w:after="0" w:line="240" w:lineRule="auto"/>
        <w:jc w:val="both"/>
        <w:rPr>
          <w:rFonts w:ascii="Montserrat" w:hAnsi="Montserrat"/>
          <w:b/>
          <w:bCs/>
          <w:color w:val="273350"/>
          <w:sz w:val="27"/>
          <w:szCs w:val="27"/>
        </w:rPr>
      </w:pPr>
      <w:r w:rsidRPr="008102B1">
        <w:rPr>
          <w:rFonts w:ascii="Montserrat" w:hAnsi="Montserrat"/>
          <w:b/>
          <w:bCs/>
          <w:color w:val="273350"/>
          <w:sz w:val="27"/>
          <w:szCs w:val="27"/>
        </w:rPr>
        <w:t>Поджог релейных шкафов на железнодорожном транспорте – это крайне опасное деяние, которое квалифицируется как серьезное преступление с суровым наказанием.</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Поджог релейных шкафов может привести к катастрофическим последствиям, включая:</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 крушение поездов (пассажирских и грузовых);</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 травмы и гибель людей;</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 значительный материальный ущерб;</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 нарушение графика движения.</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b/>
          <w:bCs/>
          <w:color w:val="273350"/>
          <w:sz w:val="28"/>
        </w:rPr>
        <w:t>Нормативно-правовая база и ответственность.</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Поджог релейных шкафов на ж/д транспорте подпадает под действие нескольких статей Уголовного кодекса Российской Федерации (далее – УК РФ), а также может быть квалифицирован как террористический акт в зависимости от целей и мотивов преступления.</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b/>
          <w:bCs/>
          <w:color w:val="273350"/>
          <w:sz w:val="28"/>
        </w:rPr>
        <w:t>Статья 267 УК РФ Приведение в негодность транспортных средств или путей сообщения - </w:t>
      </w:r>
      <w:r w:rsidRPr="008102B1">
        <w:rPr>
          <w:rFonts w:ascii="Times New Roman" w:hAnsi="Times New Roman"/>
          <w:color w:val="273350"/>
          <w:sz w:val="28"/>
          <w:szCs w:val="28"/>
        </w:rPr>
        <w:t>основная статья, по которой квалифицируют подобные действия.  Поджог релейного шкафа напрямую относится к приведению в негодность объектов транспортной инфраструктуры.</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В зависимости от тяжести последствий, наказание по статье 267 УК РФ может варьироваться.</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Если действия, предусмотренные статьей, повлекли по неосторожности причинение тяжкого вреда здоровью человека либо причинение крупного ущерба (ч. 4 ст. 267 УК РФ) виновному грозит:</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 штраф в размере от четырехсот тысяч до семисот тысяч рублей или в размере заработной платы или иного дохода осужденного за период от трех до четырех лет;</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 обязательные работы на срок до четырехсот пятидесяти часов,</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 принудительные работы на срок до четырех лет, либо лишение свободы на тот же срок.</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Если действия повлекли по неосторожности смерть человека (ч. 5 ст. 267 УК РФ) наказание становится значительно строже и предусматривает лишение свободы на срок до пяти лет.</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В случае, если действия, предусмотренные статьей, повлекли по неосторожности смерть двух или более лиц, предусмотрено самое суровое наказание в виде лишения свободы на срок до десяти лет.</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b/>
          <w:bCs/>
          <w:color w:val="273350"/>
          <w:sz w:val="28"/>
        </w:rPr>
        <w:t>Статья 205 УК РФ террористический акт.  </w:t>
      </w:r>
    </w:p>
    <w:p w:rsidR="004917F0" w:rsidRPr="008102B1" w:rsidRDefault="004917F0" w:rsidP="008102B1">
      <w:pPr>
        <w:shd w:val="clear" w:color="auto" w:fill="FFFFFF"/>
        <w:spacing w:after="175" w:line="240" w:lineRule="auto"/>
        <w:jc w:val="both"/>
        <w:rPr>
          <w:rFonts w:ascii="Times New Roman" w:hAnsi="Times New Roman"/>
          <w:color w:val="273350"/>
          <w:sz w:val="20"/>
          <w:szCs w:val="20"/>
        </w:rPr>
      </w:pPr>
      <w:r w:rsidRPr="008102B1">
        <w:rPr>
          <w:rFonts w:ascii="Times New Roman" w:hAnsi="Times New Roman"/>
          <w:color w:val="273350"/>
          <w:sz w:val="28"/>
          <w:szCs w:val="28"/>
        </w:rPr>
        <w:t>Если поджог релейного шкафа совершен с целью дестабилизации деятельности органов власти или международных организаций либо воздействия на принятие ими решений, он может быть квалифицирован как террористический акт (далее – теракт).</w:t>
      </w:r>
    </w:p>
    <w:p w:rsidR="004917F0" w:rsidRPr="008102B1" w:rsidRDefault="004917F0" w:rsidP="008102B1">
      <w:pPr>
        <w:shd w:val="clear" w:color="auto" w:fill="FFFFFF"/>
        <w:spacing w:after="175" w:line="240" w:lineRule="auto"/>
        <w:jc w:val="both"/>
        <w:rPr>
          <w:rFonts w:ascii="Montserrat" w:hAnsi="Montserrat"/>
          <w:b/>
          <w:color w:val="273350"/>
          <w:sz w:val="20"/>
          <w:szCs w:val="20"/>
        </w:rPr>
      </w:pPr>
      <w:r w:rsidRPr="008102B1">
        <w:rPr>
          <w:rFonts w:ascii="Times New Roman" w:hAnsi="Times New Roman"/>
          <w:color w:val="273350"/>
          <w:sz w:val="28"/>
          <w:szCs w:val="28"/>
        </w:rPr>
        <w:t xml:space="preserve">Наказание за совершение теракта в зависимости от тяжести последствий предусматривает лишение свободы на срок от десяти до двадцати лет с ограничением свободы на срок от одного года до двух лет или </w:t>
      </w:r>
      <w:r w:rsidRPr="008102B1">
        <w:rPr>
          <w:rFonts w:ascii="Times New Roman" w:hAnsi="Times New Roman"/>
          <w:b/>
          <w:color w:val="273350"/>
          <w:sz w:val="28"/>
          <w:szCs w:val="28"/>
        </w:rPr>
        <w:t>пожизненное лишение свободы.</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b/>
          <w:bCs/>
          <w:color w:val="273350"/>
          <w:sz w:val="28"/>
        </w:rPr>
        <w:t>Статья 281 УК РФ Диверсия</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Если поджог релейного шкафа совершен с целью подрыва экономической безопасности и обороноспособности Российской Федерации, он может быть квалифицирован как диверсия.</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 xml:space="preserve">Наказание за диверсию предусматривает лишение свободы на срок от десяти до двадцати лет. Если вышеуказанные действия повлекли умышленное причинение смерти человека, то предусмотрено наказание на срок от 15 до 20 лет или </w:t>
      </w:r>
      <w:r w:rsidRPr="008102B1">
        <w:rPr>
          <w:rFonts w:ascii="Times New Roman" w:hAnsi="Times New Roman"/>
          <w:b/>
          <w:color w:val="273350"/>
          <w:sz w:val="28"/>
          <w:szCs w:val="28"/>
        </w:rPr>
        <w:t>пожизненное лишение свободы.</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b/>
          <w:bCs/>
          <w:color w:val="273350"/>
          <w:sz w:val="28"/>
        </w:rPr>
        <w:t>Возраст ответственности.</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Необходимо отметить, что уголовная ответственность за совершение теракта (ст. 205 УК РФ), а также за приведение в негодность транспортных средств (ст. 267 УК РФ) наступает с 14 лет.</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Уголовная ответственность за диверсию (ст. 281 УК РФ) наступает с 16 лет.</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b/>
          <w:bCs/>
          <w:color w:val="273350"/>
          <w:sz w:val="28"/>
        </w:rPr>
        <w:t>Поджог релейных шкафов</w:t>
      </w:r>
      <w:r w:rsidRPr="008102B1">
        <w:rPr>
          <w:b/>
          <w:bCs/>
          <w:color w:val="273350"/>
        </w:rPr>
        <w:t> </w:t>
      </w:r>
      <w:r w:rsidRPr="008102B1">
        <w:rPr>
          <w:rFonts w:ascii="Times New Roman" w:hAnsi="Times New Roman"/>
          <w:b/>
          <w:bCs/>
          <w:color w:val="273350"/>
          <w:sz w:val="28"/>
        </w:rPr>
        <w:t>на железнодорожном транспорте это не только серьезное преступление с суровым наказанием, но и акт, который может привести к человеческим жертвам.</w:t>
      </w:r>
    </w:p>
    <w:p w:rsidR="004917F0" w:rsidRPr="008102B1" w:rsidRDefault="004917F0" w:rsidP="008102B1">
      <w:pPr>
        <w:shd w:val="clear" w:color="auto" w:fill="FFFFFF"/>
        <w:spacing w:after="175" w:line="240" w:lineRule="auto"/>
        <w:jc w:val="both"/>
        <w:rPr>
          <w:rFonts w:ascii="Montserrat" w:hAnsi="Montserrat"/>
          <w:color w:val="273350"/>
          <w:sz w:val="20"/>
          <w:szCs w:val="20"/>
        </w:rPr>
      </w:pPr>
      <w:r w:rsidRPr="008102B1">
        <w:rPr>
          <w:rFonts w:ascii="Times New Roman" w:hAnsi="Times New Roman"/>
          <w:color w:val="273350"/>
          <w:sz w:val="28"/>
          <w:szCs w:val="28"/>
        </w:rPr>
        <w:t>В случае подозрительной деятельности необходимо незамедлительно обращаться в правоохранительные органы</w:t>
      </w:r>
      <w:r>
        <w:rPr>
          <w:rFonts w:ascii="Times New Roman" w:hAnsi="Times New Roman"/>
          <w:color w:val="273350"/>
          <w:sz w:val="28"/>
          <w:szCs w:val="28"/>
        </w:rPr>
        <w:t>.</w:t>
      </w:r>
    </w:p>
    <w:p w:rsidR="004917F0" w:rsidRDefault="004917F0"/>
    <w:sectPr w:rsidR="004917F0" w:rsidSect="00FA46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ontserra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02B1"/>
    <w:rsid w:val="004917F0"/>
    <w:rsid w:val="008102B1"/>
    <w:rsid w:val="009C1E5F"/>
    <w:rsid w:val="00B957F8"/>
    <w:rsid w:val="00FA46D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6D1"/>
    <w:pPr>
      <w:spacing w:after="200" w:line="276" w:lineRule="auto"/>
    </w:pPr>
  </w:style>
  <w:style w:type="paragraph" w:styleId="Heading1">
    <w:name w:val="heading 1"/>
    <w:basedOn w:val="Normal"/>
    <w:link w:val="Heading1Char"/>
    <w:uiPriority w:val="99"/>
    <w:qFormat/>
    <w:rsid w:val="008102B1"/>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102B1"/>
    <w:rPr>
      <w:rFonts w:ascii="Times New Roman" w:hAnsi="Times New Roman" w:cs="Times New Roman"/>
      <w:b/>
      <w:bCs/>
      <w:kern w:val="36"/>
      <w:sz w:val="48"/>
      <w:szCs w:val="48"/>
    </w:rPr>
  </w:style>
  <w:style w:type="paragraph" w:styleId="NormalWeb">
    <w:name w:val="Normal (Web)"/>
    <w:basedOn w:val="Normal"/>
    <w:uiPriority w:val="99"/>
    <w:semiHidden/>
    <w:rsid w:val="008102B1"/>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99"/>
    <w:qFormat/>
    <w:rsid w:val="008102B1"/>
    <w:rPr>
      <w:rFonts w:cs="Times New Roman"/>
      <w:b/>
      <w:bCs/>
    </w:rPr>
  </w:style>
</w:styles>
</file>

<file path=word/webSettings.xml><?xml version="1.0" encoding="utf-8"?>
<w:webSettings xmlns:r="http://schemas.openxmlformats.org/officeDocument/2006/relationships" xmlns:w="http://schemas.openxmlformats.org/wordprocessingml/2006/main">
  <w:divs>
    <w:div w:id="279648413">
      <w:marLeft w:val="0"/>
      <w:marRight w:val="0"/>
      <w:marTop w:val="0"/>
      <w:marBottom w:val="0"/>
      <w:divBdr>
        <w:top w:val="none" w:sz="0" w:space="0" w:color="auto"/>
        <w:left w:val="none" w:sz="0" w:space="0" w:color="auto"/>
        <w:bottom w:val="none" w:sz="0" w:space="0" w:color="auto"/>
        <w:right w:val="none" w:sz="0" w:space="0" w:color="auto"/>
      </w:divBdr>
    </w:div>
    <w:div w:id="279648414">
      <w:marLeft w:val="0"/>
      <w:marRight w:val="0"/>
      <w:marTop w:val="0"/>
      <w:marBottom w:val="0"/>
      <w:divBdr>
        <w:top w:val="none" w:sz="0" w:space="0" w:color="auto"/>
        <w:left w:val="none" w:sz="0" w:space="0" w:color="auto"/>
        <w:bottom w:val="none" w:sz="0" w:space="0" w:color="auto"/>
        <w:right w:val="none" w:sz="0" w:space="0" w:color="auto"/>
      </w:divBdr>
      <w:divsChild>
        <w:div w:id="279648415">
          <w:marLeft w:val="0"/>
          <w:marRight w:val="0"/>
          <w:marTop w:val="0"/>
          <w:marBottom w:val="0"/>
          <w:divBdr>
            <w:top w:val="none" w:sz="0" w:space="0" w:color="auto"/>
            <w:left w:val="none" w:sz="0" w:space="0" w:color="auto"/>
            <w:bottom w:val="none" w:sz="0" w:space="0" w:color="auto"/>
            <w:right w:val="none" w:sz="0" w:space="0" w:color="auto"/>
          </w:divBdr>
          <w:divsChild>
            <w:div w:id="279648417">
              <w:marLeft w:val="0"/>
              <w:marRight w:val="0"/>
              <w:marTop w:val="0"/>
              <w:marBottom w:val="0"/>
              <w:divBdr>
                <w:top w:val="none" w:sz="0" w:space="0" w:color="auto"/>
                <w:left w:val="none" w:sz="0" w:space="0" w:color="auto"/>
                <w:bottom w:val="none" w:sz="0" w:space="0" w:color="auto"/>
                <w:right w:val="none" w:sz="0" w:space="0" w:color="auto"/>
              </w:divBdr>
            </w:div>
          </w:divsChild>
        </w:div>
        <w:div w:id="279648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509</Words>
  <Characters>2905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Ответственность за поджог релейных шкафов на железнодорожном транспорте</dc:title>
  <dc:subject/>
  <dc:creator>User</dc:creator>
  <cp:keywords/>
  <dc:description/>
  <cp:lastModifiedBy>ОДМ</cp:lastModifiedBy>
  <cp:revision>2</cp:revision>
  <dcterms:created xsi:type="dcterms:W3CDTF">2025-06-30T09:14:00Z</dcterms:created>
  <dcterms:modified xsi:type="dcterms:W3CDTF">2025-06-30T09:14:00Z</dcterms:modified>
</cp:coreProperties>
</file>