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 xml:space="preserve">Федеральным законом от 07.06.2025 № 125-ФЗ внесены изменения </w:t>
      </w:r>
      <w:r>
        <w:rPr>
          <w:rFonts w:ascii="Times New Roman" w:hAnsi="Times New Roman"/>
          <w:b w:val="1"/>
          <w:color w:val="333333"/>
          <w:sz w:val="28"/>
          <w:highlight w:val="white"/>
        </w:rPr>
        <w:t>в Жилищный кодекс Российской Федерации, касающиеся формы отчетности управляющих компаний перед жильцами многоквартирных домов.</w:t>
      </w:r>
    </w:p>
    <w:p w14:paraId="02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Законом устанавливаются требования к управляющим организациям, ТСЖ, жилищным кооперативам, иным специализированным потребительским кооперативам в течение первого квартала текущего года представлять собственникам помещений в многоквартирном доме отчет о деятельности по управлению многоквартирным домом за предыдущий год.</w:t>
      </w:r>
    </w:p>
    <w:p w14:paraId="03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Также указанный отчет необходимо размещать в государственно-информационной системе жилищно-коммунального хозяйства.</w:t>
      </w:r>
    </w:p>
    <w:p w14:paraId="04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Перечень сведений, обязательных для отражения в отчете о деятельности названных организаций, и форма такого отчета устанавливается Приказом Министерства строительства и жилищно-коммунального хозяйства Российской Федерации (Минстрой России) от 07.02.2024 № 79/</w:t>
      </w:r>
      <w:r>
        <w:rPr>
          <w:rFonts w:ascii="Times New Roman" w:hAnsi="Times New Roman"/>
          <w:color w:val="333333"/>
          <w:sz w:val="28"/>
        </w:rPr>
        <w:t>пр</w:t>
      </w:r>
      <w:r>
        <w:rPr>
          <w:rFonts w:ascii="Times New Roman" w:hAnsi="Times New Roman"/>
          <w:color w:val="333333"/>
          <w:sz w:val="28"/>
        </w:rPr>
        <w:t xml:space="preserve">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21.07.2014 № 209-ФЗ «О государственной информационной системе </w:t>
      </w:r>
      <w:r>
        <w:rPr>
          <w:rFonts w:ascii="Times New Roman" w:hAnsi="Times New Roman"/>
          <w:color w:val="333333"/>
          <w:sz w:val="28"/>
        </w:rPr>
        <w:t>жилищнокоммунального</w:t>
      </w:r>
      <w:r>
        <w:rPr>
          <w:rFonts w:ascii="Times New Roman" w:hAnsi="Times New Roman"/>
          <w:color w:val="333333"/>
          <w:sz w:val="28"/>
        </w:rPr>
        <w:t xml:space="preserve"> хозяйства».</w:t>
      </w:r>
    </w:p>
    <w:p w14:paraId="05000000">
      <w:pPr>
        <w:pStyle w:val="Style_1"/>
        <w:widowControl w:val="1"/>
        <w:spacing w:before="0" w:line="240" w:lineRule="auto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Федеральный закон вступил в силу с 1 сентября 2025 года. Требование о размещении отчетов в ГИС ЖКХ </w:t>
      </w:r>
      <w:r>
        <w:rPr>
          <w:rFonts w:ascii="Times New Roman" w:hAnsi="Times New Roman"/>
          <w:color w:val="333333"/>
          <w:sz w:val="28"/>
        </w:rPr>
        <w:t>подлежит исполнению начиная</w:t>
      </w:r>
      <w:r>
        <w:rPr>
          <w:rFonts w:ascii="Times New Roman" w:hAnsi="Times New Roman"/>
          <w:color w:val="333333"/>
          <w:sz w:val="28"/>
        </w:rPr>
        <w:t xml:space="preserve"> с первого квартала 2026 года.</w:t>
      </w:r>
    </w:p>
    <w:p w14:paraId="06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</w:p>
    <w:p w14:paraId="07000000">
      <w:pPr>
        <w:pStyle w:val="Style_1"/>
        <w:widowControl w:val="1"/>
        <w:spacing w:before="0" w:line="240" w:lineRule="auto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Прокурор Ромодановского района                                                        И.А. Егоров</w:t>
      </w:r>
    </w:p>
    <w:p w14:paraId="08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2025-12-23T15:57:00Z</dcterms:created>
  <dcterms:modified xsi:type="dcterms:W3CDTF">2025-12-23T19:09:15Z</dcterms:modified>
</cp:coreProperties>
</file>