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4"/>
          <w:highlight w:val="white"/>
        </w:rPr>
      </w:pPr>
      <w:r>
        <w:rPr>
          <w:rFonts w:ascii="Times New Roman" w:hAnsi="Times New Roman"/>
          <w:b w:val="1"/>
          <w:color w:val="333333"/>
          <w:sz w:val="24"/>
          <w:highlight w:val="white"/>
        </w:rPr>
        <w:t>Изменен порядок избрания меры пресечения в виде заключения под стражу.</w:t>
      </w:r>
    </w:p>
    <w:p w14:paraId="02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Вступила в силу поправка в Уголовно-процессуальный кодекс Российской Федерации от 28.02.2025, предусматривающая ограничение избрания меры пресечения в виде заключения под стражу.</w:t>
      </w:r>
    </w:p>
    <w:p w14:paraId="03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В часть 1 статьи 108 УПК РФ внесено изменение </w:t>
      </w:r>
      <w:r>
        <w:rPr>
          <w:rFonts w:ascii="Times New Roman" w:hAnsi="Times New Roman"/>
          <w:color w:val="333333"/>
          <w:sz w:val="24"/>
        </w:rPr>
        <w:t>о</w:t>
      </w:r>
      <w:r>
        <w:rPr>
          <w:rFonts w:ascii="Times New Roman" w:hAnsi="Times New Roman"/>
          <w:color w:val="333333"/>
          <w:sz w:val="24"/>
        </w:rPr>
        <w:t xml:space="preserve"> избрании меры пресечения в виде заключения под стражу при совершении преступления средней тяжести с применением насилия либо с угрозой его применения, а также женщинам, имеющих малолетних детей, лицам, страдающим тяжелыми заболеваниями, мужчинам, являющимся единственным родителем малолетнего ребенка, усыновителю или опекуну малолетнего ребенка, единственному родителю, усыновителю, опекуну или попечителю ребенка-инвалида.</w:t>
      </w:r>
    </w:p>
    <w:p w14:paraId="04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Заключение под стражу в качестве меры пресечения применяется в отношении подозреваемого или обвиняемого в совершении преступления средней тяжести с применением насилия либо с угрозой его применения, тяжкого или особо тяжкого преступления, если не предусмотрено иное, при невозможности применения иной, более мягкой, меры пресечения.</w:t>
      </w:r>
    </w:p>
    <w:p w14:paraId="05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 исключительных случаях эта мера пресечения может быть избрана:</w:t>
      </w:r>
    </w:p>
    <w:p w14:paraId="06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1) в отношении подозреваемого или обвиняемого в совершении преступления средней тяжести без применения насилия либо угрозы его применения при наличии одного из следующих обстоятельств:</w:t>
      </w:r>
      <w:r>
        <w:rPr>
          <w:rFonts w:ascii="Times New Roman" w:hAnsi="Times New Roman"/>
          <w:color w:val="333333"/>
          <w:sz w:val="24"/>
        </w:rPr>
        <w:br/>
      </w:r>
      <w:r>
        <w:rPr>
          <w:rFonts w:ascii="Times New Roman" w:hAnsi="Times New Roman"/>
          <w:color w:val="333333"/>
          <w:sz w:val="24"/>
        </w:rPr>
        <w:t>- подозреваемый или обвиняемый не имеет места жительства или места пребывания на территории Российской Федерации;</w:t>
      </w:r>
      <w:r>
        <w:rPr>
          <w:rFonts w:ascii="Times New Roman" w:hAnsi="Times New Roman"/>
          <w:color w:val="333333"/>
          <w:sz w:val="24"/>
        </w:rPr>
        <w:br/>
      </w:r>
      <w:r>
        <w:rPr>
          <w:rFonts w:ascii="Times New Roman" w:hAnsi="Times New Roman"/>
          <w:color w:val="333333"/>
          <w:sz w:val="24"/>
        </w:rPr>
        <w:t>- его личность не установлена;</w:t>
      </w:r>
      <w:r>
        <w:rPr>
          <w:rFonts w:ascii="Times New Roman" w:hAnsi="Times New Roman"/>
          <w:color w:val="333333"/>
          <w:sz w:val="24"/>
        </w:rPr>
        <w:br/>
      </w:r>
      <w:r>
        <w:rPr>
          <w:rFonts w:ascii="Times New Roman" w:hAnsi="Times New Roman"/>
          <w:color w:val="333333"/>
          <w:sz w:val="24"/>
        </w:rPr>
        <w:t>- им нарушена ранее избранная мера пресечения;</w:t>
      </w:r>
      <w:r>
        <w:rPr>
          <w:rFonts w:ascii="Times New Roman" w:hAnsi="Times New Roman"/>
          <w:color w:val="333333"/>
          <w:sz w:val="24"/>
        </w:rPr>
        <w:br/>
      </w:r>
      <w:r>
        <w:rPr>
          <w:rFonts w:ascii="Times New Roman" w:hAnsi="Times New Roman"/>
          <w:color w:val="333333"/>
          <w:sz w:val="24"/>
        </w:rPr>
        <w:t>- он скрылся от органов предварительного расследования или от суда;</w:t>
      </w:r>
    </w:p>
    <w:p w14:paraId="07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2) в отношении подозреваемого или обвиняемого в совершении преступления небольшой тяжести при наличии одного из обстоятельств, указанных в подпунктах «в» и «г» пункта 1 указанной статьи УПК РФ. В исключительных случаях эта мера пресечения может быть избрана в отношении указанных лиц, подозреваемых или обвиняемых в совершении преступления средней тяжести с применением насилия либо с угрозой его применения, а также преступлений, предусмотренных частью 1.2 статьи 108 УПК РФ.</w:t>
      </w:r>
    </w:p>
    <w:p w14:paraId="08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Мера пресечения в виде заключения под стражу не может быть избрана, если подозреваемый (обвиняемый) страдает тяжелым заболеванием, которое включено в перечень тяжелых заболеваний, препятствующих его содержанию под стражей.</w:t>
      </w:r>
    </w:p>
    <w:p w14:paraId="09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4"/>
        </w:rPr>
      </w:pPr>
    </w:p>
    <w:p w14:paraId="0A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Прокурор Ромодановского района                                                                                 И.А. Егоров</w:t>
      </w:r>
    </w:p>
    <w:p w14:paraId="0B000000">
      <w:pPr>
        <w:spacing w:line="240" w:lineRule="auto"/>
        <w:ind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2025-12-23T15:58:00Z</dcterms:created>
  <dcterms:modified xsi:type="dcterms:W3CDTF">2025-12-23T19:11:39Z</dcterms:modified>
</cp:coreProperties>
</file>