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/>
        <w:jc w:val="center"/>
        <w:rPr>
          <w:rFonts w:ascii="Times New Roman" w:hAnsi="Times New Roman"/>
          <w:b w:val="1"/>
          <w:color w:val="333333"/>
          <w:sz w:val="28"/>
          <w:highlight w:val="white"/>
        </w:rPr>
      </w:pPr>
      <w:r>
        <w:rPr>
          <w:rFonts w:ascii="Times New Roman" w:hAnsi="Times New Roman"/>
          <w:b w:val="1"/>
          <w:color w:val="333333"/>
          <w:sz w:val="28"/>
          <w:highlight w:val="white"/>
        </w:rPr>
        <w:t>Ужесточена уголовная ответственность за преступления диверсионной направленности</w:t>
      </w:r>
    </w:p>
    <w:p w14:paraId="0200000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 xml:space="preserve">Соответствующие изменения внесены в Уголовный кодекс РФ. Так, расширен перечень преступлений, за совершение которых подлежат уголовной ответственности лица, достигшие ко времени совершения преступления 14-летнего возраста. </w:t>
      </w:r>
      <w:r>
        <w:rPr>
          <w:rFonts w:ascii="Times New Roman" w:hAnsi="Times New Roman"/>
          <w:color w:val="333333"/>
          <w:sz w:val="28"/>
          <w:highlight w:val="white"/>
        </w:rPr>
        <w:t>В него включены:</w:t>
      </w:r>
      <w:r>
        <w:rPr>
          <w:rFonts w:ascii="Times New Roman" w:hAnsi="Times New Roman"/>
          <w:color w:val="333333"/>
          <w:sz w:val="28"/>
        </w:rPr>
        <w:br/>
      </w:r>
      <w:r>
        <w:rPr>
          <w:rFonts w:ascii="Times New Roman" w:hAnsi="Times New Roman"/>
          <w:color w:val="333333"/>
          <w:sz w:val="28"/>
          <w:highlight w:val="white"/>
        </w:rPr>
        <w:t>• содействие террористической деятельности,</w:t>
      </w:r>
      <w:r>
        <w:rPr>
          <w:rFonts w:ascii="Times New Roman" w:hAnsi="Times New Roman"/>
          <w:color w:val="333333"/>
          <w:sz w:val="28"/>
        </w:rPr>
        <w:br/>
      </w:r>
      <w:r>
        <w:rPr>
          <w:rFonts w:ascii="Times New Roman" w:hAnsi="Times New Roman"/>
          <w:color w:val="333333"/>
          <w:sz w:val="28"/>
          <w:highlight w:val="white"/>
        </w:rPr>
        <w:t>• организация террористического сообщества и участие в нем, организация деятельности террористической организации и участие в деятельности такой организации,</w:t>
      </w:r>
      <w:r>
        <w:rPr>
          <w:rFonts w:ascii="Times New Roman" w:hAnsi="Times New Roman"/>
          <w:color w:val="333333"/>
          <w:sz w:val="28"/>
        </w:rPr>
        <w:br/>
      </w:r>
      <w:r>
        <w:rPr>
          <w:rFonts w:ascii="Times New Roman" w:hAnsi="Times New Roman"/>
          <w:color w:val="333333"/>
          <w:sz w:val="28"/>
          <w:highlight w:val="white"/>
        </w:rPr>
        <w:t>• содействие диверсионной деятельности,</w:t>
      </w:r>
      <w:r>
        <w:rPr>
          <w:rFonts w:ascii="Times New Roman" w:hAnsi="Times New Roman"/>
          <w:color w:val="333333"/>
          <w:sz w:val="28"/>
        </w:rPr>
        <w:br/>
      </w:r>
      <w:r>
        <w:rPr>
          <w:rFonts w:ascii="Times New Roman" w:hAnsi="Times New Roman"/>
          <w:color w:val="333333"/>
          <w:sz w:val="28"/>
          <w:highlight w:val="white"/>
        </w:rPr>
        <w:t>• прохождение обучения в целях осуществления диверсионной деятельности,</w:t>
      </w:r>
      <w:r>
        <w:rPr>
          <w:rFonts w:ascii="Times New Roman" w:hAnsi="Times New Roman"/>
          <w:color w:val="333333"/>
          <w:sz w:val="28"/>
        </w:rPr>
        <w:br/>
      </w:r>
      <w:r>
        <w:rPr>
          <w:rFonts w:ascii="Times New Roman" w:hAnsi="Times New Roman"/>
          <w:color w:val="333333"/>
          <w:sz w:val="28"/>
          <w:highlight w:val="white"/>
        </w:rPr>
        <w:t>• организация диверсионного сообщества и участие в нем.</w:t>
      </w:r>
      <w:r>
        <w:rPr>
          <w:rFonts w:ascii="Times New Roman" w:hAnsi="Times New Roman"/>
          <w:color w:val="333333"/>
          <w:sz w:val="28"/>
        </w:rPr>
        <w:br/>
      </w:r>
    </w:p>
    <w:p w14:paraId="0300000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Лицо, создавшее террористическую организацию или диверсионное сообщество, будет нести ответственность не только за их организацию и руководство ими, но и</w:t>
      </w:r>
      <w:r>
        <w:rPr>
          <w:rFonts w:ascii="Times New Roman" w:hAnsi="Times New Roman"/>
          <w:color w:val="333333"/>
          <w:sz w:val="28"/>
          <w:highlight w:val="white"/>
        </w:rPr>
        <w:t xml:space="preserve"> за все совершенные террористической организацией, диверсионным сообществом преступления.</w:t>
      </w:r>
    </w:p>
    <w:p w14:paraId="0400000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Виновным в совершении преступлений диверсионной направленности не может быть назначено наказание ниже низшего предела или назначен более мягкий вид наказания, чем предусмотренные соответствующей статьей УК РФ, не назначается условное осуждение. Условно-досрочное освобождение от отбывания наказания, назначенного за преступления диверсионной направленности, может быть применено только после фактического отбытия осужденным не менее трех четвертей срока наказания.</w:t>
      </w:r>
    </w:p>
    <w:p w14:paraId="0500000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К лицам, совершившим преступления диверсионной направленности, а также осужденным за совершение таких преступлений, не применяются сроки давности.</w:t>
      </w:r>
    </w:p>
    <w:p w14:paraId="06000000">
      <w:pPr>
        <w:spacing w:line="240" w:lineRule="auto"/>
        <w:ind/>
        <w:jc w:val="both"/>
        <w:rPr>
          <w:rFonts w:ascii="Times New Roman" w:hAnsi="Times New Roman"/>
          <w:color w:val="333333"/>
          <w:sz w:val="28"/>
          <w:highlight w:val="white"/>
        </w:rPr>
      </w:pPr>
    </w:p>
    <w:p w14:paraId="07000000">
      <w:pPr>
        <w:spacing w:line="240" w:lineRule="auto"/>
        <w:ind/>
        <w:jc w:val="both"/>
        <w:rPr>
          <w:rFonts w:ascii="Times New Roman" w:hAnsi="Times New Roman"/>
          <w:color w:val="333333"/>
          <w:sz w:val="28"/>
          <w:highlight w:val="white"/>
        </w:rPr>
      </w:pPr>
      <w:r>
        <w:rPr>
          <w:rFonts w:ascii="Times New Roman" w:hAnsi="Times New Roman"/>
          <w:sz w:val="28"/>
        </w:rPr>
        <w:t>Прокурор Ромодановского района                                                      И.А. Егоров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Default Paragraph Font"/>
    <w:link w:val="Style_3_ch"/>
  </w:style>
  <w:style w:styleId="Style_3_ch" w:type="character">
    <w:name w:val="Default Paragraph Font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2025-12-23T16:06:00Z</dcterms:created>
  <dcterms:modified xsi:type="dcterms:W3CDTF">2025-12-23T19:24:18Z</dcterms:modified>
</cp:coreProperties>
</file>