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РМ от 28.08.2018 N 64-З</w:t>
              <w:br/>
              <w:t xml:space="preserve">"О порядке распределения разрешений на добычу охотничьих ресурсов между физическими лицами, осуществляющими охоту в общедоступных охотничьих угодьях, расположенных на территории Республики Мордовия"</w:t>
              <w:br/>
              <w:t xml:space="preserve">(принят ГС РМ 23.08.2018)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21.02.2023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28 августа 2018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64-З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РЕСПУБЛИКИ МОРДОВИЯ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ПОРЯДКЕ РАСПРЕДЕЛЕНИЯ РАЗРЕШЕНИЙ НА ДОБЫЧУ ОХОТНИЧЬИХ</w:t>
      </w:r>
    </w:p>
    <w:p>
      <w:pPr>
        <w:pStyle w:val="2"/>
        <w:jc w:val="center"/>
      </w:pPr>
      <w:r>
        <w:rPr>
          <w:sz w:val="20"/>
        </w:rPr>
        <w:t xml:space="preserve">РЕСУРСОВ МЕЖДУ ФИЗИЧЕСКИМИ ЛИЦАМИ, ОСУЩЕСТВЛЯЮЩИМИ ОХОТУ</w:t>
      </w:r>
    </w:p>
    <w:p>
      <w:pPr>
        <w:pStyle w:val="2"/>
        <w:jc w:val="center"/>
      </w:pPr>
      <w:r>
        <w:rPr>
          <w:sz w:val="20"/>
        </w:rPr>
        <w:t xml:space="preserve">В ОБЩЕДОСТУПНЫХ ОХОТНИЧЬИХ УГОДЬЯХ, РАСПОЛОЖЕННЫХ</w:t>
      </w:r>
    </w:p>
    <w:p>
      <w:pPr>
        <w:pStyle w:val="2"/>
        <w:jc w:val="center"/>
      </w:pPr>
      <w:r>
        <w:rPr>
          <w:sz w:val="20"/>
        </w:rPr>
        <w:t xml:space="preserve">НА ТЕРРИТОРИИ РЕСПУБЛИКИ МОРДОВИЯ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Государственным Собранием</w:t>
      </w:r>
    </w:p>
    <w:p>
      <w:pPr>
        <w:pStyle w:val="0"/>
        <w:jc w:val="right"/>
      </w:pPr>
      <w:r>
        <w:rPr>
          <w:sz w:val="20"/>
        </w:rPr>
        <w:t xml:space="preserve">Республики Мордовия</w:t>
      </w:r>
    </w:p>
    <w:p>
      <w:pPr>
        <w:pStyle w:val="0"/>
        <w:jc w:val="right"/>
      </w:pPr>
      <w:r>
        <w:rPr>
          <w:sz w:val="20"/>
        </w:rPr>
        <w:t xml:space="preserve">23 августа 2018 года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Предмет правового регулирования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 соответствии с </w:t>
      </w:r>
      <w:hyperlink w:history="0" r:id="rId7" w:tooltip="Федеральный закон от 24.07.2009 N 209-ФЗ (ред. от 04.11.2022) &quot;Об охоте и о сохранении охотничьих ресурсов и 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частью 6 статьи 31</w:t>
        </w:r>
      </w:hyperlink>
      <w:r>
        <w:rPr>
          <w:sz w:val="20"/>
        </w:rPr>
        <w:t xml:space="preserve"> Федерального закона от 24 июля 2009 года N 209-ФЗ "Об охоте и о сохранении охотничьих ресурсов и о внесении изменений в отдельные законодательные акты Российской Федерации" устанавливает порядок распределения разрешений на добычу охотничьих ресурсов между физическими лицами, осуществляющими охоту в общедоступных охотничьих угодьях, расположенных на территории Республики Мордовия (далее - охотники).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Исполнительный орган государственной власти Республики Мордовия, осуществляющий распределение разрешений на добычу охотничьих ресурсов между охотниками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Распределение разрешений на добычу охотничьих ресурсов между охотниками осуществляется исполнительным органом государственной власти Республики Мордовия, осуществляющим полномочия Российской Федерации в области охоты и сохранения охотничьих ресурсов, переданные в соответствии с законодательством Российской Федерации (далее - уполномоченный орган).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Распределение разрешений на добычу охотничьих ресурсов между охотниками осуществляется уполномоченным органом в отношении общедоступных охотничьих угодий каждого муниципального района Республики Мордовия на основании письменных заявлений охотников на получение разрешений на добычу охотничьих ресурсов между охотниками (далее - заявление) в пределах лимита и квот добычи охотничьих ресурсов, утвержденных на предстоящий сезон охоты соответствующим указом Главы Республики Мордовия и предельно допустимых сезонных норм (объемов) добычи по охотничьим угодьям (в процентах от численности), установленных приказом руководителя уполномоченного органа в отношении кабана.</w:t>
      </w:r>
    </w:p>
    <w:p>
      <w:pPr>
        <w:pStyle w:val="0"/>
        <w:jc w:val="both"/>
      </w:pPr>
      <w:r>
        <w:rPr>
          <w:sz w:val="20"/>
        </w:rPr>
      </w:r>
    </w:p>
    <w:bookmarkStart w:id="27" w:name="P27"/>
    <w:bookmarkEnd w:id="27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Распределение разрешений на добычу охотничьих ресурсов между охотниками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Распределение разрешений на добычу охотничьих ресурсов между охотниками осуществляется путем случайной выборки (жеребьевки)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если общее количество поступивших заявлений превышает квоту добычи охотничьих ресурсов, определенную для общедоступных охотничьих угодий соответствующего муниципального района Республики Мордовия;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если общее количество поступивших заявлений превышает предельно допустимые сезонные нормы (объемы) добычи по общедоступным охотничьим угодьям (в процентах от численности) соответствующего муниципального района Республики Мордовия, установленные приказом руководителя уполномоченного органа в отношении кабана.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Выдача разрешений на добычу охотничьих ресурсов между охотниками в иных случаях осуществляется в порядке и сроки, установленные нормативным правовым актом федерального органа исполнительной власти, осуществляющего функции по выработке государственной политики и нормативно-правовому регулированию в области охоты.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Порядок подачи и рассмотрения заявлений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0"/>
        <w:ind w:firstLine="540"/>
        <w:jc w:val="both"/>
      </w:pPr>
      <w:r>
        <w:rPr>
          <w:sz w:val="20"/>
        </w:rPr>
        <w:t xml:space="preserve">1. Заявление подается охотниками в уполномоченный орган не ранее чем за два месяца и не позднее тридцати календарных дней до начала срока охоты на соответствующий вид охотничьего ресурса, установленного нормативными правовыми актами Российской Федерации и Республики Мордовия.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Форма заявления утверждается приказом руководителя уполномоченного органа и размещается уполномоченным органом на официальном сайте органов государственной власти Республики Мордовия в информационно-телекоммуникационной сети "Интернет".</w:t>
      </w:r>
    </w:p>
    <w:bookmarkStart w:id="38" w:name="P38"/>
    <w:bookmarkEnd w:id="3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Каждое заявление регистрируется уполномоченным органом в день обращения с присвоением регистрационного номера. При регистрации применяется сквозная нумерация по очередности поступления заявлений на участие в случайной выборке (жеребьевке).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Охотник вправе подать только одно заявление на право получения разрешения на добычу охотничьего ресурса определенного вида на общедоступных охотничьих угодьях каждого муниципального района Республики Мордовия.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Уполномоченный орган в течение десяти календарных дней с даты окончания приема заявлений составляет протокол приема заявлений и формирует списки охотников, участвующих в распределении разрешений на добычу охотничьих ресурсов, отдельно в отношении общедоступных охотничьих угодий каждого муниципального района Республики Мордовия и вида охотничьих ресурсов с указанием регистрационных номеров заявлений, которые являются номерами для проведения случайной выборки (жеребьевки).</w:t>
      </w:r>
    </w:p>
    <w:bookmarkStart w:id="41" w:name="P41"/>
    <w:bookmarkEnd w:id="4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Не позднее срока, указанного в пункте 5 настоящей статьи, уполномоченный орган с учетом положений </w:t>
      </w:r>
      <w:hyperlink w:history="0" w:anchor="P27" w:tooltip="Статья 3. Распределение разрешений на добычу охотничьих ресурсов между охотниками">
        <w:r>
          <w:rPr>
            <w:sz w:val="20"/>
            <w:color w:val="0000ff"/>
          </w:rPr>
          <w:t xml:space="preserve">статьи 3</w:t>
        </w:r>
      </w:hyperlink>
      <w:r>
        <w:rPr>
          <w:sz w:val="20"/>
        </w:rPr>
        <w:t xml:space="preserve"> настоящего Закона, принимает решение о распределении путем случайной жеребьевки (выборки) разрешений на добычу охотничьих ресурсов между охотниками, которое оформляется в форме приказа руководителя уполномоченного органа.</w:t>
      </w:r>
    </w:p>
    <w:bookmarkStart w:id="42" w:name="P42"/>
    <w:bookmarkEnd w:id="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К участию в случайной выборке (жеребьевке) не допускаются охотники: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указавшие в заявлении недостоверные сведения;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указавшие в одном заявлении более одного объекта охоты для добычи;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подавшие более одного заявления на добычу охотничьего ресурса определенного вида на территории общедоступных охотничьих угодий одного муниципального района Республики Мордовия;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подавшие заявление с нарушением сроков, установленных </w:t>
      </w:r>
      <w:hyperlink w:history="0" w:anchor="P36" w:tooltip="1. Заявление подается охотниками в уполномоченный орган не ранее чем за два месяца и не позднее тридцати календарных дней до начала срока охоты на соответствующий вид охотничьего ресурса, установленного нормативными правовыми актами Российской Федерации и Республики Мордовия.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Решение об отказе в участии в случайной выборке (жеребьевке) принимается уполномоченным органом и оформляется протоколом приема заявлений. Информация о принятом решении об отказе в участии в случайной выборке (жеребьевке), содержащее мотивированное обоснование такого отказа, направляется уполномоченным органом охотнику, подавшему заявление, в течение трех рабочих дней с даты принятия такого решения.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об отказе в участии в случайной выборке (жеребьевке) заявитель может обжаловать в судебном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Порядок проведения случайной выборки (жеребьевки)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Дата, место и время проведения случайной выборки (жеребьевки) определяется приказом руководителя уполномоченного органа, указанного в </w:t>
      </w:r>
      <w:hyperlink w:history="0" w:anchor="P41" w:tooltip="6. Не позднее срока, указанного в пункте 5 настоящей статьи, уполномоченный орган с учетом положений статьи 3 настоящего Закона, принимает решение о распределении путем случайной жеребьевки (выборки) разрешений на добычу охотничьих ресурсов между охотниками, которое оформляется в форме приказа руководителя уполномоченного органа.">
        <w:r>
          <w:rPr>
            <w:sz w:val="20"/>
            <w:color w:val="0000ff"/>
          </w:rPr>
          <w:t xml:space="preserve">пункте 6 статьи 4</w:t>
        </w:r>
      </w:hyperlink>
      <w:r>
        <w:rPr>
          <w:sz w:val="20"/>
        </w:rPr>
        <w:t xml:space="preserve"> настоящего Закона.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срок не позднее десяти календарных дней до даты проведения случайной выборки (жеребьевки) уполномоченный орган размещает на официальном сайте органов государственной власти Республики Мордовия в информационно-телекоммуникационной сети "Интернет" и на стенде уполномоченного органа сведения о месте, дате и времени проведения случайной выборки (жеребьевки).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отношении общедоступных охотничьих угодий каждого муниципального района Республики Мордовия уполномоченным органом формируется реестр поступивших заявлений отдельно по видам охотничьих ресурсов.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Для проведения случайной выборки (жеребьевки) уполномоченным органом изготавливаются билеты размером 3 см на 6 см с указанием номеров, присвоенных заявлениям охотников в соответствии с </w:t>
      </w:r>
      <w:hyperlink w:history="0" w:anchor="P38" w:tooltip="3. Каждое заявление регистрируется уполномоченным органом в день обращения с присвоением регистрационного номера. При регистрации применяется сквозная нумерация по очередности поступления заявлений на участие в случайной выборке (жеребьевке).">
        <w:r>
          <w:rPr>
            <w:sz w:val="20"/>
            <w:color w:val="0000ff"/>
          </w:rPr>
          <w:t xml:space="preserve">пунктом 3 статьи 4</w:t>
        </w:r>
      </w:hyperlink>
      <w:r>
        <w:rPr>
          <w:sz w:val="20"/>
        </w:rPr>
        <w:t xml:space="preserve"> настоящего Закона. Билеты сортируются по видам охотничьих ресурсов, возрасту охотничьих ресурсов и помещаются в контейнеры отдельно в отношении общедоступных охотничьих угодий каждого муниципального района Республики Мордовия.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Методом проведения случайной выборки (жеребьевки) является случайная выборка билетов с применением лототрона (барабана), в который помещаются контейнеры с билетами. Случайная выборка (жеребьевка) проводится публично, при ее проведении вправе присутствовать охотники, их представители, представители средств массовой информации, общественных, научных организаций, иные лица.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Случайная выборка (жеребьевка) проводится отдельно в отношении общедоступных охотничьих угодий каждого муниципального района Республики Мордовия, вида и возраста охотничьих ресурсов, путем оглашения списка охотников, участвующих в распределении разрешений на добычу охотничьих ресурсов, в отношении общедоступных охотничьих угодий соответствующего муниципального района Республики Мордовия. Оглашение осуществляется представителем уполномоченного органа. После оглашения списка охотников, участвующих в распределении разрешений на добычу охотничьих ресурсов, в отношении общедоступных охотничьих угодий соответствующего муниципального района Республики Мордовия представителем уполномоченного органа из лототрона (барабана) извлекается контейнер и оглашается фамилия, имя, отчество охотника, а также входящий номер заявления, указанные в билете, находящемся в извлеченном контейнере. Извлеченный контейнер до его вскрытия демонстрируется лицам, присутствующим при случайной выборке (жеребьевке).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Оставшиеся в лототроне (барабане) после окончания случайной выборки (жеребьевки) контейнеры с билетами извлекаются, номера билетов, фамилии, имена и отчества охотников вносятся в протокол проведения случайной выборки (жеребьевки).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Оформление результатов проведения случайной выборки (жеребьевки)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 результатам проведения случайной выборки (жеребьевки), уполномоченный орган составляет протокол проведения случайной выборки (жеребьевки), в котором указываются: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дата, место и время проведения случайной выборки (жеребьевки);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сведения о приказе руководителя уполномоченного органа, на основании которого проводилась случайная выборка (жеребьевка);</w:t>
      </w:r>
    </w:p>
    <w:bookmarkStart w:id="65" w:name="P65"/>
    <w:bookmarkEnd w:id="6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перечень государственных гражданских служащих уполномоченного органа и иных лиц, принимавших участие в организации проведения случайной выборки (жеребьевки);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перечень территорий общедоступных охотничьих угодий каждого муниципального района Республики Мордовия, в отношении которых производится распределение разрешений на добычу охотничьих ресурсов между охотниками;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список охотников - участников случайной выборки (жеребьевки) по каждой территории общедоступных охотничьих угодий каждого муниципального района Республики Мордовия;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список охотников, которым отказано в участии в случайной выборке (жеребьевке) по основаниям, указанным в </w:t>
      </w:r>
      <w:hyperlink w:history="0" w:anchor="P42" w:tooltip="7. К участию в случайной выборке (жеребьевке) не допускаются охотники:">
        <w:r>
          <w:rPr>
            <w:sz w:val="20"/>
            <w:color w:val="0000ff"/>
          </w:rPr>
          <w:t xml:space="preserve">пункте 7 статьи 4</w:t>
        </w:r>
      </w:hyperlink>
      <w:r>
        <w:rPr>
          <w:sz w:val="20"/>
        </w:rPr>
        <w:t xml:space="preserve"> настоящего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список охотников - победителей случайной выборки (жеребьевки) по каждой территории общедоступных охотничьих угодий каждого муниципального района Республики Мордовия;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список охотников, которым по результатам проведения случайной выборки (жеребьевки) отказано в получении разрешения на добычу охотничьих ресурсов на территории общедоступных охотничьих угодий соответствующего муниципального района Республики Мордовия.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Протокол проведения случайной выборки (жеребьевки) подписывается всеми лицами, указанными в </w:t>
      </w:r>
      <w:hyperlink w:history="0" w:anchor="P65" w:tooltip="3) перечень государственных гражданских служащих уполномоченного органа и иных лиц, принимавших участие в организации проведения случайной выборки (жеребьевки);">
        <w:r>
          <w:rPr>
            <w:sz w:val="20"/>
            <w:color w:val="0000ff"/>
          </w:rPr>
          <w:t xml:space="preserve">подпункте 3 пункта 1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проведения случайной выборки (жеребьевки) утверждаются приказом руководителя уполномоченного органа.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Охотники, принимавшие участие в случайной выборке (жеребьевке), вправе ознакомиться с протоколом проведения жеребьевки.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Уполномоченный орган в срок не позднее пяти календарных дней с даты проведения случайной выборки (жеребьевки) размещает приказ руководителя уполномоченного органа об утверждении результатов проведения случайной выборки (жеребьевки) на официальном сайте органов государственной власти Республики Мордовия в информационно-телекоммуникационной сети "Интернет" и на стенде уполномоченного органа.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Выдача разрешений на добычу охотничьих ресурсов на территории общедоступных охотничьих угодий соответствующего муниципального района Республики Мордовия победителям случайной выборки (жеребьевки) осуществляется в порядке и сроки, установленные нормативным правовым актом федерального органа исполнительной власти, осуществляющего функции по выработке государственной политики и нормативно-правовому регулированию в области охоты.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Охотники, участвовавшие в проведении случайной выборки (жеребьевки), вправе обжаловать результаты проведения случайной выборки (жеребьевки) в судебном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Признать утратившим силу </w:t>
      </w:r>
      <w:hyperlink w:history="0" r:id="rId8" w:tooltip="Закон РМ от 25.05.2012 N 32-З &quot;О порядке распределения разрешений на добычу охотничьих ресурсов между физическими лицами, осуществляющими охоту в общедоступных охотничьих угодьях, расположенных на территории Республики Мордовия&quot; (принят ГС РМ 21.05.2012)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Республики Мордовия от 25 мая 2012 года N 32-З "О порядке распределения разрешений на добычу охотничьих ресурсов между физическими лицами, осуществляющими охоту в общедоступных охотничьих угодьях, расположенных на территории Республики Мордовия" (Известия Мордовии, 29 мая 2012 года, N 77-25).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Закон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Республики Мордовия</w:t>
      </w:r>
    </w:p>
    <w:p>
      <w:pPr>
        <w:pStyle w:val="0"/>
        <w:jc w:val="right"/>
      </w:pPr>
      <w:r>
        <w:rPr>
          <w:sz w:val="20"/>
        </w:rPr>
        <w:t xml:space="preserve">В.Д.ВОЛКОВ</w:t>
      </w:r>
    </w:p>
    <w:p>
      <w:pPr>
        <w:pStyle w:val="0"/>
      </w:pPr>
      <w:r>
        <w:rPr>
          <w:sz w:val="20"/>
        </w:rPr>
        <w:t xml:space="preserve">г. Саранск</w:t>
      </w:r>
    </w:p>
    <w:p>
      <w:pPr>
        <w:pStyle w:val="0"/>
        <w:spacing w:before="200" w:line-rule="auto"/>
      </w:pPr>
      <w:r>
        <w:rPr>
          <w:sz w:val="20"/>
        </w:rPr>
        <w:t xml:space="preserve">28 августа 2018 года</w:t>
      </w:r>
    </w:p>
    <w:p>
      <w:pPr>
        <w:pStyle w:val="0"/>
        <w:spacing w:before="200" w:line-rule="auto"/>
      </w:pPr>
      <w:r>
        <w:rPr>
          <w:sz w:val="20"/>
        </w:rPr>
        <w:t xml:space="preserve">N 64-З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РМ от 28.08.2018 N 64-З</w:t>
            <w:br/>
            <w:t>"О порядке распределения разрешений на добычу охотничьих ресурсов между физическими лицами...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98878A1157728594C00A05B8B10AFA16DFDC85A33EEB6BB0261EB415AAC8CADB0CC6E272DDE7CF68E279AF625392AB2D3AE77CA1DA759E34HAlBM" TargetMode = "External"/>
	<Relationship Id="rId8" Type="http://schemas.openxmlformats.org/officeDocument/2006/relationships/hyperlink" Target="consultantplus://offline/ref=98878A1157728594C00A1BB5A766A71ADFD4DBA839E363E27C41EF48FDC1C08C4B89BB2299B2C16AE76CFB3109C5A62DH3l8M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РМ от 28.08.2018 N 64-З
"О порядке распределения разрешений на добычу охотничьих ресурсов между физическими лицами, осуществляющими охоту в общедоступных охотничьих угодьях, расположенных на территории Республики Мордовия"
(принят ГС РМ 23.08.2018)</dc:title>
  <dcterms:created xsi:type="dcterms:W3CDTF">2023-02-21T12:37:07Z</dcterms:created>
</cp:coreProperties>
</file>