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4"/>
        <w:tblW w:type="auto" w:w="0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118"/>
        </w:trPr>
        <w:tc>
          <w:tcPr>
            <w:tcW w:type="dxa" w:w="538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0A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B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Главе Ромодановского района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Ведяшкину С.В.</w:t>
            </w: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</w:p>
          <w:p w14:paraId="12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Главам сельских поселений Ромодановского района</w:t>
            </w:r>
          </w:p>
        </w:tc>
      </w:tr>
      <w:tr>
        <w:trPr>
          <w:trHeight w:hRule="atLeast" w:val="454"/>
        </w:trPr>
        <w:tc>
          <w:tcPr>
            <w:tcW w:type="dxa" w:w="538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3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3"/>
          </w:p>
        </w:tc>
        <w:tc>
          <w:tcPr>
            <w:tcW w:type="dxa" w:w="4252"/>
            <w:gridSpan w:val="1"/>
            <w:vMerge w:val="continue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20"/>
        </w:trPr>
        <w:tc>
          <w:tcPr>
            <w:tcW w:type="dxa" w:w="5387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widowControl w:val="0"/>
              <w:spacing w:line="240" w:lineRule="exact"/>
              <w:ind/>
              <w:rPr>
                <w:color w:themeColor="background1" w:val="FFFFFF"/>
              </w:rPr>
            </w:pPr>
          </w:p>
        </w:tc>
        <w:tc>
          <w:tcPr>
            <w:tcW w:type="dxa" w:w="4252"/>
            <w:gridSpan w:val="1"/>
            <w:vMerge w:val="continue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9524</wp:posOffset>
                </wp:positionV>
                <wp:extent cx="2339975" cy="2676525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676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5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5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7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5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Ромодановского района</w:t>
                                </w:r>
                              </w:p>
                              <w:p w14:paraId="23000000">
                                <w:pPr>
                                  <w:pStyle w:val="Style_8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ул. Ленина, 157, п. Ромоданово,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431600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38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2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90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52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: romodanovo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spacing w:line="240" w:lineRule="exact"/>
        <w:ind w:right="-6"/>
        <w:rPr>
          <w:b w:val="1"/>
        </w:rPr>
      </w:pPr>
      <w:r>
        <w:rPr>
          <w:b w:val="1"/>
        </w:rPr>
        <w:t>ИНФОРМАЦИЯ</w:t>
      </w:r>
    </w:p>
    <w:p w14:paraId="25000000">
      <w:pPr>
        <w:widowControl w:val="0"/>
        <w:spacing w:line="240" w:lineRule="exact"/>
        <w:ind w:right="-6"/>
        <w:rPr>
          <w:b w:val="0"/>
        </w:rPr>
      </w:pPr>
      <w:r>
        <w:rPr>
          <w:b w:val="0"/>
        </w:rPr>
        <w:t>для размещения на официальном сайте</w:t>
      </w:r>
    </w:p>
    <w:p w14:paraId="26000000">
      <w:pPr>
        <w:widowControl w:val="0"/>
        <w:spacing w:line="240" w:lineRule="exact"/>
        <w:ind w:right="-6"/>
        <w:rPr>
          <w:b w:val="0"/>
        </w:rPr>
      </w:pPr>
      <w:r>
        <w:rPr>
          <w:b w:val="0"/>
        </w:rPr>
        <w:t>и бюллетенях</w:t>
      </w:r>
    </w:p>
    <w:p w14:paraId="27000000">
      <w:pPr>
        <w:widowControl w:val="0"/>
        <w:spacing w:line="240" w:lineRule="exact"/>
        <w:ind w:right="-6"/>
        <w:rPr>
          <w:b w:val="0"/>
        </w:rPr>
      </w:pPr>
    </w:p>
    <w:p w14:paraId="28000000">
      <w:pPr>
        <w:widowControl w:val="0"/>
        <w:spacing w:after="0" w:line="24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Ромоданове местная жительница осуждена за мошенничество при получении выплат</w:t>
      </w:r>
    </w:p>
    <w:p w14:paraId="29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Ромодановский районный суд согласился с доводами государственного обвинителя прокуратуры Ромодановского района о виновности 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-летней местной жительницы</w:t>
      </w:r>
      <w:r>
        <w:rPr>
          <w:rFonts w:ascii="Times New Roman" w:hAnsi="Times New Roman"/>
          <w:sz w:val="28"/>
        </w:rPr>
        <w:t xml:space="preserve">, обвиняемой </w:t>
      </w:r>
      <w:r>
        <w:rPr>
          <w:rFonts w:ascii="Times New Roman" w:hAnsi="Times New Roman"/>
          <w:sz w:val="28"/>
        </w:rPr>
        <w:t>в совершении преступления по ч. 4</w:t>
      </w:r>
      <w:r>
        <w:rPr>
          <w:rFonts w:ascii="Times New Roman" w:hAnsi="Times New Roman"/>
          <w:sz w:val="28"/>
        </w:rPr>
        <w:t xml:space="preserve"> ст. </w:t>
      </w:r>
      <w:r>
        <w:rPr>
          <w:rFonts w:ascii="Times New Roman" w:hAnsi="Times New Roman"/>
          <w:sz w:val="28"/>
        </w:rPr>
        <w:t>159.2</w:t>
      </w:r>
      <w:r>
        <w:rPr>
          <w:rFonts w:ascii="Times New Roman" w:hAnsi="Times New Roman"/>
          <w:sz w:val="28"/>
        </w:rPr>
        <w:t xml:space="preserve"> УК РФ (</w:t>
      </w:r>
      <w:r>
        <w:rPr>
          <w:rFonts w:ascii="Times New Roman" w:hAnsi="Times New Roman"/>
          <w:sz w:val="28"/>
        </w:rPr>
        <w:t>мошенничество при получении выплат, то есть хищение денежных средств при получении иных социальных выплат, установленных законами и иными нормативными правовыми актами, путем представления заведомо ложных и недостоверных сведений, а равно путем умолчания о фактах, влекущих прекращение указанных выплат в особо крупном размере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.</w:t>
      </w:r>
    </w:p>
    <w:p w14:paraId="2A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суде установлено, что </w:t>
      </w:r>
      <w:r>
        <w:rPr>
          <w:rFonts w:ascii="Times New Roman" w:hAnsi="Times New Roman"/>
          <w:sz w:val="28"/>
        </w:rPr>
        <w:t>обвиняемая</w:t>
      </w:r>
      <w:r>
        <w:rPr>
          <w:rFonts w:ascii="Times New Roman" w:hAnsi="Times New Roman"/>
          <w:sz w:val="28"/>
        </w:rPr>
        <w:t xml:space="preserve"> предоставив в администрацию Ромодановского муниципального района и Министерство сельского хозяйства и продовольствия Республики Мордовия документы, содержащие заведомо ложные и недостоверные сведения о ее проживании в сельской местности и трудоустройстве в агропромышленном предприятии, получила в 2019 г. социальную выплату на строительство жилья в сельской местности в рамках Федеральной целевой программы «Устойчивое развитие сельских территорий» в размере 1 504 440 руб., после чего предоставила заведомо ложные сведения о завершении строительства жилого дома, </w:t>
      </w:r>
      <w:r>
        <w:rPr>
          <w:rFonts w:ascii="Times New Roman" w:hAnsi="Times New Roman"/>
          <w:sz w:val="28"/>
        </w:rPr>
        <w:t>совершив их хищение в особо крупном размере, распорядившись ими в личных целях</w:t>
      </w:r>
      <w:r>
        <w:rPr>
          <w:rFonts w:ascii="Times New Roman" w:hAnsi="Times New Roman"/>
          <w:sz w:val="28"/>
        </w:rPr>
        <w:t>.</w:t>
      </w:r>
    </w:p>
    <w:p w14:paraId="2B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следствия и в судебном процессе подсудимая признала свою вину и в полном объеме возместила потерпевшим причиненный ущерб. </w:t>
      </w:r>
    </w:p>
    <w:p w14:paraId="2C000000">
      <w:pPr>
        <w:widowControl w:val="1"/>
        <w:ind w:firstLine="709" w:right="-222"/>
        <w:jc w:val="both"/>
        <w:rPr>
          <w:sz w:val="28"/>
        </w:rPr>
      </w:pPr>
      <w:r>
        <w:rPr>
          <w:rFonts w:ascii="Times New Roman" w:hAnsi="Times New Roman"/>
          <w:sz w:val="28"/>
        </w:rPr>
        <w:t>С учетом смягчающих обстоятельств суд назначил виновной наказание в виде 3 лет лишения свободы условно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 </w:t>
      </w:r>
    </w:p>
    <w:p w14:paraId="2D000000">
      <w:pPr>
        <w:widowControl w:val="1"/>
        <w:ind w:firstLine="709" w:right="-222"/>
        <w:jc w:val="center"/>
        <w:rPr>
          <w:rFonts w:ascii="Times New Roman" w:hAnsi="Times New Roman"/>
          <w:sz w:val="28"/>
        </w:rPr>
      </w:pPr>
    </w:p>
    <w:p w14:paraId="2E000000">
      <w:pPr>
        <w:widowControl w:val="0"/>
        <w:spacing w:line="240" w:lineRule="exact"/>
        <w:ind w:firstLine="709" w:right="-6"/>
        <w:jc w:val="center"/>
        <w:rPr>
          <w:b w:val="1"/>
          <w:sz w:val="28"/>
        </w:rPr>
      </w:pPr>
      <w:r>
        <w:rPr>
          <w:b w:val="1"/>
          <w:sz w:val="28"/>
        </w:rPr>
        <w:t xml:space="preserve">Житель Ромодановского района осужден за покушении </w:t>
      </w:r>
    </w:p>
    <w:p w14:paraId="2F000000">
      <w:pPr>
        <w:widowControl w:val="0"/>
        <w:spacing w:line="240" w:lineRule="exact"/>
        <w:ind w:firstLine="709" w:right="-6"/>
        <w:jc w:val="center"/>
        <w:rPr>
          <w:b w:val="1"/>
          <w:sz w:val="28"/>
        </w:rPr>
      </w:pPr>
      <w:r>
        <w:rPr>
          <w:b w:val="1"/>
          <w:sz w:val="28"/>
        </w:rPr>
        <w:t>на мелкое взяточничество</w:t>
      </w:r>
    </w:p>
    <w:p w14:paraId="30000000">
      <w:pPr>
        <w:widowControl w:val="0"/>
        <w:spacing w:line="240" w:lineRule="exact"/>
        <w:ind w:firstLine="709" w:right="-6"/>
        <w:jc w:val="both"/>
        <w:rPr>
          <w:b w:val="1"/>
          <w:sz w:val="28"/>
        </w:rPr>
      </w:pPr>
    </w:p>
    <w:p w14:paraId="31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sz w:val="28"/>
        </w:rPr>
        <w:t>Мировой судья судебного участка Ромодановского района</w:t>
      </w:r>
      <w:r>
        <w:rPr>
          <w:rFonts w:ascii="Times New Roman" w:hAnsi="Times New Roman"/>
          <w:sz w:val="28"/>
        </w:rPr>
        <w:t xml:space="preserve"> согласился с доводами государственного обвинителя прокуратуры Ромодановского района о виновности </w:t>
      </w:r>
      <w:r>
        <w:rPr>
          <w:sz w:val="28"/>
        </w:rPr>
        <w:t>40-летнего местного жителя</w:t>
      </w:r>
      <w:r>
        <w:rPr>
          <w:rFonts w:ascii="Times New Roman" w:hAnsi="Times New Roman"/>
          <w:sz w:val="28"/>
        </w:rPr>
        <w:t xml:space="preserve">, обвиняемого </w:t>
      </w:r>
      <w:r>
        <w:rPr>
          <w:rFonts w:ascii="Times New Roman" w:hAnsi="Times New Roman"/>
          <w:sz w:val="28"/>
        </w:rPr>
        <w:t xml:space="preserve">в совершении преступления по </w:t>
      </w:r>
      <w:r>
        <w:rPr>
          <w:sz w:val="28"/>
        </w:rPr>
        <w:t>ч. 3 ст. 30, ч. 1 ст. 291.2 УК РФ (покушение на мелкое взяточничество, то есть дачу взятки лично, в размере не превышающем десяти тысяч рублей, должностному лицу за совершение заведомо незаконных действий, не доведенное им до конца по не зависящим от него обстоятельствам)</w:t>
      </w:r>
      <w:r>
        <w:rPr>
          <w:rFonts w:ascii="Times New Roman" w:hAnsi="Times New Roman"/>
          <w:sz w:val="28"/>
        </w:rPr>
        <w:t>.</w:t>
      </w:r>
    </w:p>
    <w:p w14:paraId="3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 установлено, что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04 февраля 2026 г. обвиняемый, состоящий под административным надзором, не желая являться в территориальный орган полиции для ежемесячной регистрации, перевел ответственному должностному лицу полиции денежные средства в размере 2 000 рублей в качестве взятки, за проставление отметки о якобы его явки на регистрацию</w:t>
      </w:r>
      <w:r>
        <w:rPr>
          <w:sz w:val="28"/>
        </w:rPr>
        <w:t>.</w:t>
      </w:r>
    </w:p>
    <w:p w14:paraId="3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sz w:val="28"/>
        </w:rPr>
        <w:t>Должностное лицо полиции от получении взятки отказалось, в связи с чем преступные действия обвиняемого не были доведены до конца по независящим от него обстоятельствам.</w:t>
      </w:r>
    </w:p>
    <w:p w14:paraId="3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следствия и в судебном процессе подсудимый свою вину </w:t>
      </w:r>
      <w:r>
        <w:rPr>
          <w:rFonts w:ascii="Times New Roman" w:hAnsi="Times New Roman"/>
          <w:sz w:val="28"/>
        </w:rPr>
        <w:t>признал</w:t>
      </w:r>
      <w:r>
        <w:rPr>
          <w:rFonts w:ascii="Times New Roman" w:hAnsi="Times New Roman"/>
          <w:sz w:val="28"/>
        </w:rPr>
        <w:t xml:space="preserve">. </w:t>
      </w:r>
    </w:p>
    <w:p w14:paraId="3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учетом наличия рецидива преступлений суд назначил виновному наказание в виде 4 месяцев лишения свободы</w:t>
      </w:r>
      <w:r>
        <w:rPr>
          <w:rFonts w:ascii="Times New Roman" w:hAnsi="Times New Roman"/>
          <w:sz w:val="28"/>
        </w:rPr>
        <w:t>.</w:t>
      </w:r>
    </w:p>
    <w:p w14:paraId="3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Кроме того, судом по ходатайству государственного обвинителя в адрес начальника ОМВД России по Ромодановскому району, в связи с ненадлежащим осуществлением административного надзора в отношении осужденного, вынесено частное постановление.   </w:t>
      </w:r>
    </w:p>
    <w:p w14:paraId="37000000">
      <w:pPr>
        <w:widowControl w:val="0"/>
        <w:ind w:firstLine="709" w:right="-6"/>
        <w:jc w:val="center"/>
        <w:rPr>
          <w:b w:val="1"/>
          <w:sz w:val="28"/>
        </w:rPr>
      </w:pPr>
    </w:p>
    <w:p w14:paraId="38000000">
      <w:pPr>
        <w:widowControl w:val="0"/>
        <w:ind w:firstLine="709" w:right="-6"/>
        <w:jc w:val="both"/>
        <w:rPr>
          <w:b w:val="1"/>
          <w:sz w:val="28"/>
        </w:rPr>
      </w:pPr>
    </w:p>
    <w:p w14:paraId="39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>Житель Ромодановского района осужден за умышленное причинение тяжкого вреда здоровью, повлекшее по неосторожности смерть потерпевшего</w:t>
      </w:r>
    </w:p>
    <w:p w14:paraId="3A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3B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Ромодановский районный суд согласился с доводами государственного обвинителя прокуратуры Ромодановского района о виновности </w:t>
      </w:r>
      <w:r>
        <w:rPr>
          <w:sz w:val="28"/>
        </w:rPr>
        <w:t>27-летнего местного жителя</w:t>
      </w:r>
      <w:r>
        <w:rPr>
          <w:rFonts w:ascii="Times New Roman" w:hAnsi="Times New Roman"/>
          <w:sz w:val="28"/>
        </w:rPr>
        <w:t xml:space="preserve">, обвиняемого </w:t>
      </w:r>
      <w:r>
        <w:rPr>
          <w:rFonts w:ascii="Times New Roman" w:hAnsi="Times New Roman"/>
          <w:sz w:val="28"/>
        </w:rPr>
        <w:t xml:space="preserve">в совершении преступления  </w:t>
      </w:r>
      <w:r>
        <w:rPr>
          <w:sz w:val="28"/>
        </w:rPr>
        <w:t>по</w:t>
      </w:r>
      <w:r>
        <w:rPr>
          <w:sz w:val="28"/>
        </w:rPr>
        <w:t xml:space="preserve"> ч.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14:paraId="3C000000">
      <w:pPr>
        <w:widowControl w:val="0"/>
        <w:spacing w:after="0" w:line="240" w:lineRule="auto"/>
        <w:ind w:firstLine="709" w:left="0"/>
        <w:jc w:val="both"/>
        <w:rPr>
          <w:sz w:val="28"/>
        </w:rPr>
      </w:pPr>
      <w:r>
        <w:rPr>
          <w:rFonts w:ascii="Times New Roman" w:hAnsi="Times New Roman"/>
          <w:sz w:val="28"/>
        </w:rPr>
        <w:t xml:space="preserve">В суде установлено, что </w:t>
      </w:r>
      <w:r>
        <w:rPr>
          <w:rFonts w:ascii="Times New Roman" w:hAnsi="Times New Roman"/>
          <w:sz w:val="28"/>
        </w:rPr>
        <w:t>обвиняемый</w:t>
      </w:r>
      <w:r>
        <w:rPr>
          <w:rFonts w:ascii="Times New Roman" w:hAnsi="Times New Roman"/>
          <w:sz w:val="28"/>
        </w:rPr>
        <w:t xml:space="preserve"> </w:t>
      </w:r>
      <w:r>
        <w:rPr>
          <w:sz w:val="28"/>
        </w:rPr>
        <w:t>23 октября 2025 г. в ходе совместного распития со своими знакомыми спиртного и внезапно возникшей ссоры нанес одному из них</w:t>
      </w:r>
      <w:r>
        <w:rPr>
          <w:sz w:val="28"/>
        </w:rPr>
        <w:t xml:space="preserve"> не менее 5 ударов руками в область головы</w:t>
      </w:r>
      <w:r>
        <w:rPr>
          <w:sz w:val="28"/>
        </w:rPr>
        <w:t>, причинив тем самым тяжкий вред здоровью.</w:t>
      </w:r>
    </w:p>
    <w:p w14:paraId="3D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От полученных телесных повреждений потерпевший 12.11.2025 скончался в медицинском учреждении.</w:t>
      </w:r>
    </w:p>
    <w:p w14:paraId="3E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ходе следствия и в судебном процессе подсудимый признал свою вину. </w:t>
      </w:r>
    </w:p>
    <w:p w14:paraId="3F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учетом установленных судом смягчающих и отягчающих обстоятельств суд назначил виновному наказание в виде 7 лет 6 месяцев лишения свободы с отбыванием наказания в колонии строго режима</w:t>
      </w:r>
      <w:r>
        <w:rPr>
          <w:rFonts w:ascii="Times New Roman" w:hAnsi="Times New Roman"/>
          <w:sz w:val="28"/>
        </w:rPr>
        <w:t>.</w:t>
      </w:r>
    </w:p>
    <w:p w14:paraId="40000000">
      <w:pPr>
        <w:widowControl w:val="0"/>
        <w:ind w:firstLine="709" w:right="-6"/>
        <w:jc w:val="both"/>
        <w:rPr>
          <w:b w:val="1"/>
          <w:sz w:val="28"/>
        </w:rPr>
      </w:pPr>
      <w:r>
        <w:rPr>
          <w:rFonts w:ascii="Times New Roman" w:hAnsi="Times New Roman"/>
          <w:sz w:val="28"/>
        </w:rPr>
        <w:t>Кроме того, судом удовлетворен гражданский иск прокурора района, заявленный в порядке ст. 44 УПК РФ в интересах матери погибшего, являющейся пенсионеркой, о взыскании с осужденного морального вреда на сумму 1,5 млн. руб. и расходов на погребение на общую сумму 153 750 руб.</w:t>
      </w:r>
    </w:p>
    <w:p w14:paraId="41000000">
      <w:pPr>
        <w:widowControl w:val="0"/>
        <w:ind w:firstLine="709" w:right="-6"/>
        <w:jc w:val="center"/>
        <w:rPr>
          <w:b w:val="1"/>
          <w:sz w:val="28"/>
        </w:rPr>
      </w:pPr>
    </w:p>
    <w:p w14:paraId="42000000">
      <w:pPr>
        <w:widowControl w:val="0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Прокуратура Ромодановского района защитила права пенсионера, </w:t>
      </w:r>
      <w:r>
        <w:rPr>
          <w:rFonts w:ascii="Times New Roman" w:hAnsi="Times New Roman"/>
          <w:b w:val="1"/>
          <w:sz w:val="28"/>
        </w:rPr>
        <w:t>пострадавшего от действий мошенников</w:t>
      </w:r>
    </w:p>
    <w:p w14:paraId="43000000">
      <w:pPr>
        <w:widowControl w:val="0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4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Прокуратур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Ромодановского района </w:t>
      </w:r>
      <w:r>
        <w:rPr>
          <w:rFonts w:ascii="Times New Roman" w:hAnsi="Times New Roman"/>
          <w:sz w:val="28"/>
        </w:rPr>
        <w:t>провела проверку по обращению</w:t>
      </w:r>
      <w:r>
        <w:rPr>
          <w:rFonts w:ascii="Times New Roman" w:hAnsi="Times New Roman"/>
          <w:sz w:val="28"/>
        </w:rPr>
        <w:t xml:space="preserve"> местного пенсионера,</w:t>
      </w:r>
      <w:r>
        <w:rPr>
          <w:rFonts w:ascii="Times New Roman" w:hAnsi="Times New Roman"/>
          <w:sz w:val="28"/>
        </w:rPr>
        <w:t xml:space="preserve"> о хищении у него денежных средств.</w:t>
      </w:r>
    </w:p>
    <w:p w14:paraId="45000000">
      <w:pPr>
        <w:widowControl w:val="0"/>
        <w:spacing w:after="0" w:line="240" w:lineRule="auto"/>
        <w:ind w:firstLine="709" w:left="0"/>
        <w:jc w:val="both"/>
        <w:rPr>
          <w:sz w:val="28"/>
        </w:rPr>
      </w:pPr>
      <w:r>
        <w:rPr>
          <w:rFonts w:ascii="Times New Roman" w:hAnsi="Times New Roman"/>
          <w:sz w:val="28"/>
        </w:rPr>
        <w:t>Установлено, что</w:t>
      </w:r>
      <w:r>
        <w:rPr>
          <w:rFonts w:ascii="Times New Roman" w:hAnsi="Times New Roman"/>
          <w:sz w:val="28"/>
        </w:rPr>
        <w:t xml:space="preserve"> в феврале </w:t>
      </w:r>
      <w:r>
        <w:rPr>
          <w:sz w:val="28"/>
        </w:rPr>
        <w:t>2026 года</w:t>
      </w:r>
      <w:r>
        <w:rPr>
          <w:sz w:val="28"/>
        </w:rPr>
        <w:t xml:space="preserve"> </w:t>
      </w:r>
      <w:r>
        <w:rPr>
          <w:sz w:val="28"/>
        </w:rPr>
        <w:t xml:space="preserve">неустановленное лицо, находясь в неустановленном месте </w:t>
      </w:r>
      <w:r>
        <w:rPr>
          <w:sz w:val="28"/>
        </w:rPr>
        <w:t xml:space="preserve">путем </w:t>
      </w:r>
      <w:r>
        <w:rPr>
          <w:sz w:val="28"/>
        </w:rPr>
        <w:t xml:space="preserve">обмана под предлогом проверки денежных купюр на подлинность путем зачисления денежных средств в банкомат </w:t>
      </w:r>
      <w:r>
        <w:rPr>
          <w:sz w:val="28"/>
        </w:rPr>
        <w:t xml:space="preserve">мошенническим путем </w:t>
      </w:r>
      <w:r>
        <w:rPr>
          <w:sz w:val="28"/>
        </w:rPr>
        <w:t>завладело денежными средствами, принадлежащими местному пенсионеру</w:t>
      </w:r>
      <w:r>
        <w:rPr>
          <w:sz w:val="28"/>
        </w:rPr>
        <w:t>,</w:t>
      </w:r>
      <w:r>
        <w:rPr>
          <w:sz w:val="28"/>
        </w:rPr>
        <w:t xml:space="preserve"> в сумме 119 000</w:t>
      </w:r>
      <w:r>
        <w:rPr>
          <w:sz w:val="28"/>
        </w:rPr>
        <w:t xml:space="preserve"> руб</w:t>
      </w:r>
      <w:r>
        <w:rPr>
          <w:sz w:val="28"/>
        </w:rPr>
        <w:t>.</w:t>
      </w:r>
      <w:r>
        <w:rPr>
          <w:sz w:val="28"/>
        </w:rPr>
        <w:t xml:space="preserve"> </w:t>
      </w:r>
    </w:p>
    <w:p w14:paraId="46000000">
      <w:pPr>
        <w:widowControl w:val="0"/>
        <w:spacing w:after="0" w:line="240" w:lineRule="auto"/>
        <w:ind w:firstLine="709" w:left="0"/>
        <w:jc w:val="both"/>
        <w:rPr>
          <w:b w:val="0"/>
          <w:color w:val="000000"/>
          <w:sz w:val="28"/>
          <w:u w:val="none"/>
        </w:rPr>
      </w:pPr>
      <w:r>
        <w:rPr>
          <w:rFonts w:ascii="Times New Roman" w:hAnsi="Times New Roman"/>
          <w:sz w:val="28"/>
        </w:rPr>
        <w:t>По данному факту возбуждено уголовное дело по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ч. 2</w:t>
      </w:r>
      <w:r>
        <w:rPr>
          <w:rFonts w:ascii="Times New Roman" w:hAnsi="Times New Roman"/>
          <w:sz w:val="28"/>
        </w:rPr>
        <w:t xml:space="preserve"> ст. 159</w:t>
      </w:r>
      <w:r>
        <w:rPr>
          <w:rFonts w:ascii="Times New Roman" w:hAnsi="Times New Roman"/>
          <w:sz w:val="28"/>
        </w:rPr>
        <w:t xml:space="preserve"> УК РФ (</w:t>
      </w:r>
      <w:r>
        <w:rPr>
          <w:rFonts w:ascii="Times New Roman" w:hAnsi="Times New Roman"/>
          <w:b w:val="0"/>
          <w:sz w:val="28"/>
        </w:rPr>
        <w:t xml:space="preserve">мошенничество </w:t>
      </w:r>
      <w:r>
        <w:rPr>
          <w:b w:val="0"/>
          <w:sz w:val="28"/>
        </w:rPr>
        <w:t>с причинением</w:t>
      </w:r>
      <w:r>
        <w:rPr>
          <w:b w:val="0"/>
          <w:color w:val="000000"/>
          <w:sz w:val="28"/>
          <w:u w:val="none"/>
        </w:rPr>
        <w:t xml:space="preserve"> </w:t>
      </w:r>
      <w:r>
        <w:rPr>
          <w:b w:val="0"/>
          <w:strike w:val="0"/>
          <w:color w:val="000000"/>
          <w:sz w:val="28"/>
          <w:u w:color="000000" w:val="none"/>
        </w:rPr>
        <w:t>значительного ущерба</w:t>
      </w:r>
      <w:r>
        <w:rPr>
          <w:b w:val="0"/>
          <w:color w:val="000000"/>
          <w:sz w:val="28"/>
          <w:u w:val="none"/>
        </w:rPr>
        <w:t xml:space="preserve"> </w:t>
      </w:r>
      <w:r>
        <w:rPr>
          <w:b w:val="0"/>
          <w:color w:val="000000"/>
          <w:sz w:val="28"/>
          <w:u w:val="none"/>
        </w:rPr>
        <w:t>гражданину</w:t>
      </w:r>
      <w:r>
        <w:rPr>
          <w:rFonts w:ascii="Times New Roman" w:hAnsi="Times New Roman"/>
          <w:color w:val="000000"/>
          <w:sz w:val="28"/>
          <w:u w:val="none"/>
        </w:rPr>
        <w:t>)</w:t>
      </w:r>
      <w:r>
        <w:rPr>
          <w:rFonts w:ascii="Times New Roman" w:hAnsi="Times New Roman"/>
          <w:sz w:val="28"/>
        </w:rPr>
        <w:t>. В ходе его расследования установлен владелец банковского счета, на который поступили</w:t>
      </w:r>
      <w:r>
        <w:rPr>
          <w:rFonts w:ascii="Times New Roman" w:hAnsi="Times New Roman"/>
          <w:sz w:val="28"/>
        </w:rPr>
        <w:t xml:space="preserve"> похищенные</w:t>
      </w:r>
      <w:r>
        <w:rPr>
          <w:rFonts w:ascii="Times New Roman" w:hAnsi="Times New Roman"/>
          <w:sz w:val="28"/>
        </w:rPr>
        <w:t xml:space="preserve"> денежные</w:t>
      </w:r>
      <w:r>
        <w:rPr>
          <w:rFonts w:ascii="Times New Roman" w:hAnsi="Times New Roman"/>
          <w:sz w:val="28"/>
        </w:rPr>
        <w:t xml:space="preserve"> средства</w:t>
      </w:r>
      <w:r>
        <w:rPr>
          <w:rFonts w:ascii="Times New Roman" w:hAnsi="Times New Roman"/>
          <w:sz w:val="28"/>
        </w:rPr>
        <w:t>. Им оказался 18-летний житель Воронежской области</w:t>
      </w:r>
      <w:r>
        <w:rPr>
          <w:rFonts w:ascii="Times New Roman" w:hAnsi="Times New Roman"/>
          <w:sz w:val="28"/>
        </w:rPr>
        <w:t>.</w:t>
      </w:r>
    </w:p>
    <w:p w14:paraId="4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защиты интересов потерпевше</w:t>
      </w:r>
      <w:r>
        <w:rPr>
          <w:rFonts w:ascii="Times New Roman" w:hAnsi="Times New Roman"/>
          <w:sz w:val="28"/>
        </w:rPr>
        <w:t xml:space="preserve">го </w:t>
      </w:r>
      <w:r>
        <w:rPr>
          <w:rFonts w:ascii="Times New Roman" w:hAnsi="Times New Roman"/>
          <w:sz w:val="28"/>
        </w:rPr>
        <w:t>прокуратура района обратилась в суд с исковым заявлением о взыскании суммы неосновательного обогащения</w:t>
      </w:r>
      <w:r>
        <w:rPr>
          <w:rFonts w:ascii="Times New Roman" w:hAnsi="Times New Roman"/>
          <w:sz w:val="28"/>
        </w:rPr>
        <w:t xml:space="preserve"> и процентов за пользование денежными средствами на общую сумму более 121 тыс. рублей.</w:t>
      </w:r>
    </w:p>
    <w:p w14:paraId="48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Решением Ромодановского районного суда</w:t>
      </w:r>
      <w:r>
        <w:rPr>
          <w:rFonts w:ascii="Times New Roman" w:hAnsi="Times New Roman"/>
          <w:sz w:val="28"/>
        </w:rPr>
        <w:t xml:space="preserve"> исковые требования прокуратуры удовлетворены в полном объеме.</w:t>
      </w:r>
    </w:p>
    <w:p w14:paraId="49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Исполнение решения суда находится на контроле прокуратуры района.</w:t>
      </w:r>
    </w:p>
    <w:p w14:paraId="4A000000">
      <w:pPr>
        <w:widowControl w:val="1"/>
        <w:ind w:right="-222"/>
        <w:jc w:val="center"/>
        <w:rPr>
          <w:sz w:val="28"/>
        </w:rPr>
      </w:pPr>
    </w:p>
    <w:p w14:paraId="4B000000">
      <w:pPr>
        <w:widowControl w:val="0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</w:t>
      </w:r>
      <w:r>
        <w:rPr>
          <w:b w:val="1"/>
          <w:sz w:val="28"/>
        </w:rPr>
        <w:t>о иску п</w:t>
      </w:r>
      <w:r>
        <w:rPr>
          <w:rFonts w:ascii="Times New Roman" w:hAnsi="Times New Roman"/>
          <w:b w:val="1"/>
          <w:sz w:val="28"/>
        </w:rPr>
        <w:t>рокурора Ромодановского района местный житель лишен права управления транспортными средствами</w:t>
      </w:r>
    </w:p>
    <w:p w14:paraId="4C000000">
      <w:pPr>
        <w:widowControl w:val="0"/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4D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Прокуратур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Ромодановского района </w:t>
      </w:r>
      <w:r>
        <w:rPr>
          <w:rFonts w:ascii="Times New Roman" w:hAnsi="Times New Roman"/>
          <w:sz w:val="28"/>
        </w:rPr>
        <w:t>провела проверку исполнения законодательства о безопасности дорожного движения.</w:t>
      </w:r>
    </w:p>
    <w:p w14:paraId="4E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39-летний житель Ромодановского района имеет водительское удостоверение категории В, С сроком действия до 2029 года.</w:t>
      </w:r>
    </w:p>
    <w:p w14:paraId="4F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Вместе с тем, после получения водительского удостоверения в 2025 году ему выставлен диагноз «Пагубное употребление каннабиноидов, барбитуратов, алкоголя с вредными последствиями». Владение водительским удостоверением в рассматриваемом случае является нарушением законодательства о безопасности дорожного движения.</w:t>
      </w:r>
    </w:p>
    <w:p w14:paraId="50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Прокурором в суд направлен иск о прекращении у данного гражданина действия права на управление транспортными средствами. Иск удовлетворен.</w:t>
      </w:r>
    </w:p>
    <w:p w14:paraId="51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вступления решения суда в законную силу его исполнение будет проконтролировано прокуратурой района.</w:t>
      </w:r>
    </w:p>
    <w:p w14:paraId="52000000">
      <w:pPr>
        <w:widowControl w:val="1"/>
        <w:ind w:right="-222"/>
        <w:jc w:val="center"/>
        <w:rPr>
          <w:sz w:val="28"/>
        </w:rPr>
      </w:pPr>
    </w:p>
    <w:p w14:paraId="53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Прокуратурой Ромодановского района</w:t>
      </w:r>
      <w:r>
        <w:rPr>
          <w:rFonts w:ascii="Times New Roman" w:hAnsi="Times New Roman"/>
          <w:b w:val="1"/>
          <w:sz w:val="28"/>
        </w:rPr>
        <w:t xml:space="preserve"> приняты</w:t>
      </w:r>
      <w:r>
        <w:rPr>
          <w:rFonts w:ascii="Times New Roman" w:hAnsi="Times New Roman"/>
          <w:b w:val="1"/>
          <w:sz w:val="28"/>
        </w:rPr>
        <w:t xml:space="preserve"> меры по защите прав несовершеннолетнего, отец которого погиб в результате несчастного случая на производстве</w:t>
      </w:r>
    </w:p>
    <w:p w14:paraId="54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</w:t>
      </w:r>
    </w:p>
    <w:p w14:paraId="55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Прокуратура Ромодановского района провела проверку по заявлению законного представителя несовершеннолетнего.</w:t>
      </w:r>
    </w:p>
    <w:p w14:paraId="56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Установлено, что </w:t>
      </w:r>
      <w:r>
        <w:rPr>
          <w:rFonts w:ascii="Times New Roman" w:hAnsi="Times New Roman"/>
          <w:sz w:val="28"/>
        </w:rPr>
        <w:t>в декабре 2025 г.</w:t>
      </w:r>
      <w:r>
        <w:rPr>
          <w:rFonts w:ascii="Times New Roman" w:hAnsi="Times New Roman"/>
          <w:sz w:val="28"/>
        </w:rPr>
        <w:t xml:space="preserve"> при исполнении своих трудовых обязанностей на одном из предприятий района 62-летний местный житель в результате несчастного случая получил телесные повреждения, повлекшие его смерть. У погибшего остался 13-летний ребенок</w:t>
      </w:r>
      <w:r>
        <w:rPr>
          <w:rFonts w:ascii="Times New Roman" w:hAnsi="Times New Roman"/>
          <w:b w:val="0"/>
          <w:sz w:val="28"/>
        </w:rPr>
        <w:t>.</w:t>
      </w:r>
    </w:p>
    <w:p w14:paraId="57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В целях защиты прав несовершеннолетнего прокурор обратился в суд с исковым заявлением к работодателю погибшего о взыскании компенсации морального вреда в пользу ребенка.</w:t>
      </w:r>
    </w:p>
    <w:p w14:paraId="58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Судом исковые требования прокурора с учетом обстоятельств произошедшего удовлетворены в размере 500 тыс. рублей.</w:t>
      </w:r>
    </w:p>
    <w:p w14:paraId="59000000">
      <w:pPr>
        <w:widowControl w:val="0"/>
        <w:tabs>
          <w:tab w:leader="none" w:pos="72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После вступления в законную силу решения суда его исполнение будет проконтролировано прокуратурой района. </w:t>
      </w:r>
    </w:p>
    <w:p w14:paraId="5A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</w:p>
    <w:p w14:paraId="5B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 xml:space="preserve">Прокуратура Ромодановского района направила в суд уголовное дело </w:t>
      </w:r>
    </w:p>
    <w:p w14:paraId="5C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 xml:space="preserve">в отношении жителя Ичалковского района, </w:t>
      </w:r>
    </w:p>
    <w:p w14:paraId="5D000000">
      <w:pPr>
        <w:widowControl w:val="0"/>
        <w:spacing w:line="240" w:lineRule="exact"/>
        <w:ind w:right="-6"/>
        <w:jc w:val="center"/>
        <w:rPr>
          <w:b w:val="1"/>
          <w:sz w:val="28"/>
        </w:rPr>
      </w:pPr>
      <w:r>
        <w:rPr>
          <w:b w:val="1"/>
          <w:sz w:val="28"/>
        </w:rPr>
        <w:t>обвиняемого в приготовлении к даче взятки должностному лицу</w:t>
      </w:r>
    </w:p>
    <w:p w14:paraId="5E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Прокурором Ромодановского района утверждено обвинительное заключение по уголовному делу в отношении 23-летнего жителя Ичалковского района. Он обвиняется по</w:t>
      </w:r>
      <w:r>
        <w:rPr>
          <w:sz w:val="28"/>
        </w:rPr>
        <w:t xml:space="preserve"> ч. 1 ст. 30, ч. 3 ст. 291 УК РФ (приготовление к даче взятки должностному лицу лично за совершение заведомо незаконного бездействия).</w:t>
      </w:r>
    </w:p>
    <w:p w14:paraId="5F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По версии следствия, 10 апреля 2026 г. обвиняемый, являющийся пассажиром оставленного сотрудниками ДПС автомобиля под управлением находящейся в состоянии алкогольного опьянения его знакомой, решил помочь своей знакомой избежать административной ответственности.</w:t>
      </w:r>
    </w:p>
    <w:p w14:paraId="60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За несоставление протокола об административном правонарушении обвиняемый предложил инспектору ДПС взятку в размере 20 тыс. рублей. Сотрудник от получения взятки отказался, поэтому довести свой преступный умысел до конца обвиняемому не удалось по независящим от него обстоятельствам.</w:t>
      </w:r>
    </w:p>
    <w:p w14:paraId="61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В ходе предварительного следствия обвиняемый вину признал.</w:t>
      </w:r>
    </w:p>
    <w:p w14:paraId="62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Уголовное дело направлено в Ромодановский районный суд для рассмотрения по существу.</w:t>
      </w:r>
    </w:p>
    <w:p w14:paraId="63000000">
      <w:pPr>
        <w:widowControl w:val="0"/>
        <w:ind w:firstLine="709" w:left="0"/>
        <w:jc w:val="both"/>
        <w:rPr>
          <w:sz w:val="28"/>
        </w:rPr>
      </w:pPr>
      <w:r>
        <w:rPr>
          <w:sz w:val="28"/>
        </w:rPr>
        <w:t>Санкция ч. 3 ст. 291 УК РФ предусматривает максимальное наказание до 8 лет лишения свободы.</w:t>
      </w:r>
    </w:p>
    <w:p w14:paraId="64000000">
      <w:pPr>
        <w:widowControl w:val="0"/>
        <w:ind w:firstLine="709" w:left="0"/>
        <w:jc w:val="both"/>
      </w:pPr>
    </w:p>
    <w:p w14:paraId="65000000">
      <w:pPr>
        <w:widowControl w:val="0"/>
        <w:ind w:firstLine="709" w:left="0"/>
        <w:jc w:val="both"/>
        <w:rPr>
          <w:b w:val="1"/>
        </w:rPr>
      </w:pPr>
      <w:r>
        <w:rPr>
          <w:b w:val="1"/>
        </w:rPr>
        <w:t>Копии бюллетеней, с размещенной информацией, прошу незамедлительно направить в адрес прокуратуры района</w:t>
      </w:r>
    </w:p>
    <w:p w14:paraId="66000000">
      <w:pPr>
        <w:widowControl w:val="0"/>
        <w:ind w:firstLine="0" w:left="0"/>
        <w:rPr>
          <w:color w:val="000000"/>
        </w:rPr>
      </w:pPr>
    </w:p>
    <w:tbl>
      <w:tblPr>
        <w:tblStyle w:val="Style_2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68000000">
            <w:pPr>
              <w:widowControl w:val="0"/>
              <w:spacing w:line="240" w:lineRule="exact"/>
              <w:ind w:firstLine="0" w:left="-108"/>
              <w:jc w:val="both"/>
            </w:pPr>
            <w:r>
              <w:t>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69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И.А Егоров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6A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6B000000">
            <w:pPr>
              <w:widowControl w:val="0"/>
              <w:ind w:firstLine="0" w:left="-107"/>
              <w:rPr>
                <w:color w:val="D9D9D9"/>
              </w:rPr>
            </w:pPr>
            <w:bookmarkStart w:id="4" w:name="SIGNERSTAMP1"/>
            <w:r>
              <w:rPr>
                <w:color w:val="D9D9D9"/>
              </w:rPr>
              <w:t>штамп подписи 1</w:t>
            </w:r>
            <w:bookmarkEnd w:id="4"/>
          </w:p>
          <w:p w14:paraId="6C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6D000000">
      <w:pPr>
        <w:rPr>
          <w:color w:val="D9D9D9"/>
        </w:rPr>
      </w:pPr>
    </w:p>
    <w:sectPr>
      <w:headerReference r:id="rId5" w:type="default"/>
      <w:headerReference r:id="rId1" w:type="first"/>
      <w:headerReference r:id="rId3" w:type="even"/>
      <w:footerReference r:id="rId6" w:type="default"/>
      <w:footerReference r:id="rId2" w:type="first"/>
      <w:footerReference r:id="rId4" w:type="even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2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 xml:space="preserve">Прокуратура </w:t>
          </w:r>
          <w:r>
            <w:rPr>
              <w:sz w:val="16"/>
            </w:rPr>
            <w:t>Ромодановского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5000000">
    <w:pPr>
      <w:pStyle w:val="Style_3"/>
      <w:rPr>
        <w:sz w:val="16"/>
      </w:rPr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3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3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6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9" w:type="paragraph">
    <w:name w:val="toc 2"/>
    <w:next w:val="Style_5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5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Обычный12"/>
    <w:link w:val="Style_11_ch"/>
    <w:rPr>
      <w:rFonts w:ascii="Times New Roman" w:hAnsi="Times New Roman"/>
      <w:sz w:val="28"/>
    </w:rPr>
  </w:style>
  <w:style w:styleId="Style_11_ch" w:type="character">
    <w:name w:val="Обычный12"/>
    <w:link w:val="Style_11"/>
    <w:rPr>
      <w:rFonts w:ascii="Times New Roman" w:hAnsi="Times New Roman"/>
      <w:sz w:val="28"/>
    </w:rPr>
  </w:style>
  <w:style w:styleId="Style_12" w:type="paragraph">
    <w:name w:val="toc 6"/>
    <w:next w:val="Style_5"/>
    <w:link w:val="Style_12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5"/>
    <w:link w:val="Style_13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End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6" w:type="paragraph">
    <w:name w:val="heading 3"/>
    <w:basedOn w:val="Style_5"/>
    <w:next w:val="Style_5"/>
    <w:link w:val="Style_6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6_ch" w:type="character">
    <w:name w:val="heading 3"/>
    <w:basedOn w:val="Style_5_ch"/>
    <w:link w:val="Style_6"/>
    <w:rPr>
      <w:b w:val="1"/>
      <w:sz w:val="16"/>
    </w:rPr>
  </w:style>
  <w:style w:styleId="Style_15" w:type="paragraph">
    <w:name w:val="Обычный1"/>
    <w:link w:val="Style_15_ch"/>
    <w:rPr>
      <w:rFonts w:ascii="Times New Roman" w:hAnsi="Times New Roman"/>
      <w:sz w:val="28"/>
    </w:rPr>
  </w:style>
  <w:style w:styleId="Style_15_ch" w:type="character">
    <w:name w:val="Обычный1"/>
    <w:link w:val="Style_15"/>
    <w:rPr>
      <w:rFonts w:ascii="Times New Roman" w:hAnsi="Times New Roman"/>
      <w:sz w:val="28"/>
    </w:rPr>
  </w:style>
  <w:style w:styleId="Style_1" w:type="paragraph">
    <w:name w:val="header"/>
    <w:basedOn w:val="Style_5"/>
    <w:link w:val="Style_1_ch"/>
    <w:pPr>
      <w:widowControl w:val="0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6" w:type="paragraph">
    <w:name w:val="Placeholder Text"/>
    <w:basedOn w:val="Style_17"/>
    <w:link w:val="Style_16_ch"/>
    <w:rPr>
      <w:color w:val="808080"/>
    </w:rPr>
  </w:style>
  <w:style w:styleId="Style_16_ch" w:type="character">
    <w:name w:val="Placeholder Text"/>
    <w:basedOn w:val="Style_17_ch"/>
    <w:link w:val="Style_16"/>
    <w:rPr>
      <w:color w:val="808080"/>
    </w:rPr>
  </w:style>
  <w:style w:styleId="Style_18" w:type="paragraph">
    <w:name w:val="Balloon Text"/>
    <w:basedOn w:val="Style_5"/>
    <w:link w:val="Style_18_ch"/>
    <w:rPr>
      <w:rFonts w:ascii="Tahoma" w:hAnsi="Tahoma"/>
      <w:sz w:val="16"/>
    </w:rPr>
  </w:style>
  <w:style w:styleId="Style_18_ch" w:type="character">
    <w:name w:val="Balloon Text"/>
    <w:basedOn w:val="Style_5_ch"/>
    <w:link w:val="Style_18"/>
    <w:rPr>
      <w:rFonts w:ascii="Tahoma" w:hAnsi="Tahoma"/>
      <w:sz w:val="16"/>
    </w:rPr>
  </w:style>
  <w:style w:styleId="Style_3" w:type="paragraph">
    <w:name w:val="footer"/>
    <w:basedOn w:val="Style_5"/>
    <w:link w:val="Style_3_ch"/>
    <w:pPr>
      <w:widowControl w:val="0"/>
      <w:tabs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5_ch"/>
    <w:link w:val="Style_3"/>
  </w:style>
  <w:style w:styleId="Style_19" w:type="paragraph">
    <w:name w:val="Основной шрифт абзаца2"/>
    <w:link w:val="Style_19_ch"/>
  </w:style>
  <w:style w:styleId="Style_19_ch" w:type="character">
    <w:name w:val="Основной шрифт абзаца2"/>
    <w:link w:val="Style_19"/>
  </w:style>
  <w:style w:styleId="Style_20" w:type="paragraph">
    <w:name w:val="toc 3"/>
    <w:next w:val="Style_5"/>
    <w:link w:val="Style_20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Основной шрифт абзаца1"/>
    <w:link w:val="Style_21_ch"/>
  </w:style>
  <w:style w:styleId="Style_21_ch" w:type="character">
    <w:name w:val="Основной шрифт абзаца1"/>
    <w:link w:val="Style_21"/>
  </w:style>
  <w:style w:styleId="Style_22" w:type="paragraph">
    <w:name w:val="Гиперссылка1"/>
    <w:link w:val="Style_22_ch"/>
    <w:rPr>
      <w:color w:val="0000FF"/>
      <w:u w:val="single"/>
    </w:rPr>
  </w:style>
  <w:style w:styleId="Style_22_ch" w:type="character">
    <w:name w:val="Гиперссылка1"/>
    <w:link w:val="Style_22"/>
    <w:rPr>
      <w:color w:val="0000FF"/>
      <w:u w:val="single"/>
    </w:rPr>
  </w:style>
  <w:style w:styleId="Style_23" w:type="paragraph">
    <w:name w:val="heading 5"/>
    <w:next w:val="Style_5"/>
    <w:link w:val="Style_2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7" w:type="paragraph">
    <w:name w:val="heading 1"/>
    <w:basedOn w:val="Style_5"/>
    <w:next w:val="Style_5"/>
    <w:link w:val="Style_7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7_ch" w:type="character">
    <w:name w:val="heading 1"/>
    <w:basedOn w:val="Style_5_ch"/>
    <w:link w:val="Style_7"/>
    <w:rPr>
      <w:b w:val="1"/>
      <w:sz w:val="32"/>
    </w:rPr>
  </w:style>
  <w:style w:styleId="Style_24" w:type="paragraph">
    <w:name w:val="Hyperlink"/>
    <w:link w:val="Style_24_ch"/>
    <w:rPr>
      <w:color w:val="0000FF"/>
      <w:u w:val="single"/>
    </w:rPr>
  </w:style>
  <w:style w:styleId="Style_24_ch" w:type="character">
    <w:name w:val="Hyperlink"/>
    <w:link w:val="Style_24"/>
    <w:rPr>
      <w:color w:val="0000FF"/>
      <w:u w:val="single"/>
    </w:rPr>
  </w:style>
  <w:style w:styleId="Style_25" w:type="paragraph">
    <w:name w:val="Footnote"/>
    <w:link w:val="Style_2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5_ch" w:type="character">
    <w:name w:val="Footnote"/>
    <w:link w:val="Style_25"/>
    <w:rPr>
      <w:rFonts w:ascii="XO Thames" w:hAnsi="XO Thames"/>
      <w:sz w:val="22"/>
    </w:rPr>
  </w:style>
  <w:style w:styleId="Style_26" w:type="paragraph">
    <w:name w:val="toc 1"/>
    <w:next w:val="Style_5"/>
    <w:link w:val="Style_26_ch"/>
    <w:uiPriority w:val="39"/>
    <w:rPr>
      <w:rFonts w:ascii="XO Thames" w:hAnsi="XO Thames"/>
      <w:b w:val="1"/>
      <w:sz w:val="28"/>
    </w:rPr>
  </w:style>
  <w:style w:styleId="Style_26_ch" w:type="character">
    <w:name w:val="toc 1"/>
    <w:link w:val="Style_26"/>
    <w:rPr>
      <w:rFonts w:ascii="XO Thames" w:hAnsi="XO Thames"/>
      <w:b w:val="1"/>
      <w:sz w:val="28"/>
    </w:rPr>
  </w:style>
  <w:style w:styleId="Style_27" w:type="paragraph">
    <w:name w:val="Header and Footer"/>
    <w:link w:val="Style_27_ch"/>
    <w:pPr>
      <w:widowControl w:val="0"/>
      <w:ind/>
      <w:jc w:val="both"/>
    </w:pPr>
    <w:rPr>
      <w:rFonts w:ascii="XO Thames" w:hAnsi="XO Thames"/>
    </w:rPr>
  </w:style>
  <w:style w:styleId="Style_27_ch" w:type="character">
    <w:name w:val="Header and Footer"/>
    <w:link w:val="Style_27"/>
    <w:rPr>
      <w:rFonts w:ascii="XO Thames" w:hAnsi="XO Thames"/>
    </w:rPr>
  </w:style>
  <w:style w:styleId="Style_28" w:type="paragraph">
    <w:name w:val="toc 9"/>
    <w:next w:val="Style_5"/>
    <w:link w:val="Style_28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8_ch" w:type="character">
    <w:name w:val="toc 9"/>
    <w:link w:val="Style_28"/>
    <w:rPr>
      <w:rFonts w:ascii="XO Thames" w:hAnsi="XO Thames"/>
      <w:sz w:val="28"/>
    </w:rPr>
  </w:style>
  <w:style w:styleId="Style_29" w:type="paragraph">
    <w:name w:val="toc 8"/>
    <w:next w:val="Style_5"/>
    <w:link w:val="Style_29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Гиперссылка2"/>
    <w:link w:val="Style_30_ch"/>
    <w:rPr>
      <w:color w:val="0000FF"/>
      <w:u w:val="single"/>
    </w:rPr>
  </w:style>
  <w:style w:styleId="Style_30_ch" w:type="character">
    <w:name w:val="Гиперссылка2"/>
    <w:link w:val="Style_30"/>
    <w:rPr>
      <w:color w:val="0000FF"/>
      <w:u w:val="single"/>
    </w:rPr>
  </w:style>
  <w:style w:styleId="Style_31" w:type="paragraph">
    <w:name w:val="toc 5"/>
    <w:next w:val="Style_5"/>
    <w:link w:val="Style_31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32" w:type="paragraph">
    <w:name w:val="Subtitle"/>
    <w:next w:val="Style_5"/>
    <w:link w:val="Style_3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2_ch" w:type="character">
    <w:name w:val="Subtitle"/>
    <w:link w:val="Style_32"/>
    <w:rPr>
      <w:rFonts w:ascii="XO Thames" w:hAnsi="XO Thames"/>
      <w:i w:val="1"/>
      <w:sz w:val="24"/>
    </w:rPr>
  </w:style>
  <w:style w:styleId="Style_33" w:type="paragraph">
    <w:name w:val="Title"/>
    <w:next w:val="Style_5"/>
    <w:link w:val="Style_3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8" w:type="paragraph">
    <w:name w:val="heading 4"/>
    <w:basedOn w:val="Style_5"/>
    <w:next w:val="Style_5"/>
    <w:link w:val="Style_8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8_ch" w:type="character">
    <w:name w:val="heading 4"/>
    <w:basedOn w:val="Style_5_ch"/>
    <w:link w:val="Style_8"/>
    <w:rPr>
      <w:sz w:val="24"/>
    </w:rPr>
  </w:style>
  <w:style w:styleId="Style_34" w:type="paragraph">
    <w:name w:val="heading 2"/>
    <w:next w:val="Style_5"/>
    <w:link w:val="Style_3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4_ch" w:type="character">
    <w:name w:val="heading 2"/>
    <w:link w:val="Style_34"/>
    <w:rPr>
      <w:rFonts w:ascii="XO Thames" w:hAnsi="XO Thames"/>
      <w:b w:val="1"/>
      <w:sz w:val="28"/>
    </w:rPr>
  </w:style>
  <w:style w:styleId="Style_4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5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6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3" Target="theme/theme1.xml" Type="http://schemas.openxmlformats.org/officeDocument/2006/relationships/theme"/>
  <Relationship Id="rId12" Target="webSettings.xml" Type="http://schemas.openxmlformats.org/officeDocument/2006/relationships/webSettings"/>
  <Relationship Id="rId10" Target="styles.xml" Type="http://schemas.openxmlformats.org/officeDocument/2006/relationships/style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fontTable.xml" Type="http://schemas.openxmlformats.org/officeDocument/2006/relationships/fontTable"/>
  <Relationship Id="rId4" Target="footer4.xml" Type="http://schemas.openxmlformats.org/officeDocument/2006/relationships/footer"/>
  <Relationship Id="rId11" Target="stylesWithEffects.xml" Type="http://schemas.microsoft.com/office/2007/relationships/stylesWithEffects"/>
  <Relationship Id="rId9" Target="settings.xml" Type="http://schemas.openxmlformats.org/officeDocument/2006/relationships/settings"/>
  <Relationship Id="rId7" Target="media/1.png" Type="http://schemas.openxmlformats.org/officeDocument/2006/relationships/imag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2025-11-18T14:43:35Z</dcterms:created>
  <dcterms:modified xsi:type="dcterms:W3CDTF">2026-06-26T15:44:36Z</dcterms:modified>
</cp:coreProperties>
</file>